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2CB6" w14:textId="50B30317" w:rsidR="00DD6576" w:rsidRPr="00DD6576" w:rsidRDefault="00DD6576" w:rsidP="00D736CC">
      <w:pPr>
        <w:jc w:val="center"/>
        <w:rPr>
          <w:b/>
          <w:bCs/>
          <w:lang w:val="fr-FR"/>
        </w:rPr>
      </w:pPr>
      <w:r>
        <w:rPr>
          <w:b/>
          <w:bCs/>
          <w:lang w:val="fr-FR"/>
        </w:rPr>
        <w:t>T</w:t>
      </w:r>
      <w:r w:rsidRPr="00DD6576">
        <w:rPr>
          <w:b/>
          <w:bCs/>
          <w:lang w:val="fr-FR"/>
        </w:rPr>
        <w:t>ransformer les villes pour se préparer au changement climatique</w:t>
      </w:r>
      <w:r w:rsidR="00962119">
        <w:rPr>
          <w:b/>
          <w:bCs/>
          <w:lang w:val="fr-FR"/>
        </w:rPr>
        <w:t> :</w:t>
      </w:r>
    </w:p>
    <w:p w14:paraId="4F371297" w14:textId="0045C7CC" w:rsidR="00DD6576" w:rsidRPr="00DD6576" w:rsidRDefault="00DD6576" w:rsidP="00295FEB">
      <w:pPr>
        <w:jc w:val="center"/>
        <w:rPr>
          <w:b/>
          <w:bCs/>
          <w:sz w:val="32"/>
          <w:szCs w:val="32"/>
          <w:lang w:val="fr-FR"/>
        </w:rPr>
      </w:pPr>
      <w:r w:rsidRPr="00DD6576">
        <w:rPr>
          <w:b/>
          <w:bCs/>
          <w:sz w:val="32"/>
          <w:szCs w:val="32"/>
          <w:lang w:val="fr-FR"/>
        </w:rPr>
        <w:t xml:space="preserve">Un nouveau catalogue présente des solutions innovantes </w:t>
      </w:r>
      <w:r w:rsidR="00274D10">
        <w:rPr>
          <w:b/>
          <w:bCs/>
          <w:sz w:val="32"/>
          <w:szCs w:val="32"/>
          <w:lang w:val="fr-FR"/>
        </w:rPr>
        <w:t>de</w:t>
      </w:r>
      <w:r w:rsidR="00962119">
        <w:rPr>
          <w:b/>
          <w:bCs/>
          <w:sz w:val="32"/>
          <w:szCs w:val="32"/>
          <w:lang w:val="fr-FR"/>
        </w:rPr>
        <w:t>s</w:t>
      </w:r>
      <w:r w:rsidRPr="00DD6576">
        <w:rPr>
          <w:b/>
          <w:bCs/>
          <w:sz w:val="32"/>
          <w:szCs w:val="32"/>
          <w:lang w:val="fr-FR"/>
        </w:rPr>
        <w:t xml:space="preserve"> villes nordiques et baltes.</w:t>
      </w:r>
    </w:p>
    <w:p w14:paraId="5F08A6D2" w14:textId="77777777" w:rsidR="006F1EE5" w:rsidRDefault="00DD6576" w:rsidP="00295FEB">
      <w:pPr>
        <w:jc w:val="both"/>
        <w:rPr>
          <w:b/>
          <w:bCs/>
          <w:lang w:val="fr-FR"/>
        </w:rPr>
      </w:pPr>
      <w:r w:rsidRPr="00DD6576">
        <w:rPr>
          <w:b/>
          <w:bCs/>
          <w:lang w:val="fr-FR"/>
        </w:rPr>
        <w:t xml:space="preserve">13 juin 2023 (Copenhague, Danemark). Alors que les villes du monde entier luttent avec le besoin urgent de faire face au changement climatique et de créer des environnements urbains durables, un catalogue a été publié, présentant 12 exemples remarquables de transformations urbaines réalisées par des villes nordiques et baltes. </w:t>
      </w:r>
    </w:p>
    <w:p w14:paraId="0ED107D8" w14:textId="61504234" w:rsidR="00DD6576" w:rsidRPr="00DD6576" w:rsidRDefault="00DD6576" w:rsidP="00295FEB">
      <w:pPr>
        <w:jc w:val="both"/>
        <w:rPr>
          <w:b/>
          <w:bCs/>
          <w:lang w:val="fr-FR"/>
        </w:rPr>
      </w:pPr>
      <w:r w:rsidRPr="00DD6576">
        <w:rPr>
          <w:b/>
          <w:bCs/>
          <w:lang w:val="fr-FR"/>
        </w:rPr>
        <w:t>EIT Urban Mobility, une initiative de l'Institut européen d'innovation et de technologie (EIT), un organisme de l'UE, a créé ce catalogue inspirant de solutions innovantes pour offrir aux villes européennes des informations précieuses et de l'inspiration sur la façon de révolutionner l'utilisation de l'espace public tout en réduisant les émissions, en améliorant la qualité de l'air et en impliquant les citoyens.</w:t>
      </w:r>
    </w:p>
    <w:p w14:paraId="0426ACE8" w14:textId="66EC844B" w:rsidR="00DD6576" w:rsidRPr="00DD6576" w:rsidRDefault="00221D93" w:rsidP="00295FEB">
      <w:pPr>
        <w:jc w:val="both"/>
        <w:rPr>
          <w:lang w:val="fr-FR"/>
        </w:rPr>
      </w:pPr>
      <w:hyperlink r:id="rId6" w:history="1">
        <w:r w:rsidR="00DD6576" w:rsidRPr="00DD6576">
          <w:rPr>
            <w:rStyle w:val="Hyperlink"/>
            <w:b/>
            <w:bCs/>
            <w:lang w:val="fr-FR"/>
          </w:rPr>
          <w:t>Intitulée "Adaptation urbaine au changement climatique dans les pays nordiques" (UCAN)</w:t>
        </w:r>
      </w:hyperlink>
      <w:r w:rsidR="00DD6576" w:rsidRPr="00DD6576">
        <w:rPr>
          <w:lang w:val="fr-FR"/>
        </w:rPr>
        <w:t>, cette publication capture les efforts pionniers et les solutions de pointe des villes de la région nordique et balte pour transformer les espaces publics urbains en des lieux plus verts, plus durables et plus agréables à vivre. Destinées aux responsables municipaux et aux urbanistes, les études de cas présentées dans le catalogue, qui incluent Copenhague, la région de Stockholm, Helsinki, Aarhus, Helsingborg, Riga, Vilnius et Tartu, présentent différentes mesures que les villes peuvent prendre pour renforcer leur résilience face au changement climatique, de la plantation d'arbres des rues à la construction de réservoirs d'eau et à l'amélioration de la gestion des eaux pluviales, tout en améliorant la qualité de vie de leurs habitants.</w:t>
      </w:r>
    </w:p>
    <w:p w14:paraId="5AC4060A" w14:textId="77777777" w:rsidR="00DD6576" w:rsidRPr="00DD6576" w:rsidRDefault="00DD6576" w:rsidP="00295FEB">
      <w:pPr>
        <w:jc w:val="both"/>
        <w:rPr>
          <w:lang w:val="fr-FR"/>
        </w:rPr>
      </w:pPr>
      <w:r w:rsidRPr="00DD6576">
        <w:rPr>
          <w:lang w:val="fr-FR"/>
        </w:rPr>
        <w:t>Depuis la rénovation visionnaire de Copenhague d'une place et d'une rue importantes dans le quartier d'</w:t>
      </w:r>
      <w:proofErr w:type="spellStart"/>
      <w:r w:rsidRPr="00DD6576">
        <w:rPr>
          <w:lang w:val="fr-FR"/>
        </w:rPr>
        <w:t>Østerbro</w:t>
      </w:r>
      <w:proofErr w:type="spellEnd"/>
      <w:r w:rsidRPr="00DD6576">
        <w:rPr>
          <w:lang w:val="fr-FR"/>
        </w:rPr>
        <w:t>, qui combine ingénieusement la gestion des eaux pluviales, la piétonnisation et les infrastructures vertes, aux solutions de Nacka qui abordent de manière efficace et durable les défis de l'urbanisation rapide tout en améliorant les espaces publics, ce catalogue illustre la puissance de la réflexion à long terme et des approches holistiques.</w:t>
      </w:r>
    </w:p>
    <w:p w14:paraId="2D288B98" w14:textId="04EBE8C6" w:rsidR="00DD6576" w:rsidRPr="00DD6576" w:rsidRDefault="00DD6576" w:rsidP="00295FEB">
      <w:pPr>
        <w:jc w:val="both"/>
        <w:rPr>
          <w:lang w:val="fr-FR"/>
        </w:rPr>
      </w:pPr>
      <w:r w:rsidRPr="00DD6576">
        <w:rPr>
          <w:lang w:val="fr-FR"/>
        </w:rPr>
        <w:t xml:space="preserve">De plus, le catalogue met en évidence le potentiel transformateur d'interventions en apparence mineures. Les cas d'Helsinki, Riga et Vilnius démontrent l'impact remarquable de la reconversion des places de parking en redonnant vie aux zones urbaines, en réduisant la circulation automobile et en favorisant la mobilité active. De telles interventions agiles ont prouvé qu'elles peuvent être les catalyseurs de transformations plus importantes, déclenchant une vague de changements positifs. </w:t>
      </w:r>
      <w:hyperlink r:id="rId7" w:history="1">
        <w:r w:rsidRPr="00DD6576">
          <w:rPr>
            <w:rStyle w:val="Hyperlink"/>
            <w:lang w:val="fr-FR"/>
          </w:rPr>
          <w:t>Lisez les études de cas ici.</w:t>
        </w:r>
      </w:hyperlink>
    </w:p>
    <w:p w14:paraId="07801785" w14:textId="77777777" w:rsidR="00DD6576" w:rsidRPr="00DD6576" w:rsidRDefault="00DD6576" w:rsidP="00295FEB">
      <w:pPr>
        <w:jc w:val="both"/>
        <w:rPr>
          <w:lang w:val="fr-FR"/>
        </w:rPr>
      </w:pPr>
      <w:r w:rsidRPr="00DD6576">
        <w:rPr>
          <w:b/>
          <w:bCs/>
          <w:lang w:val="fr-FR"/>
        </w:rPr>
        <w:t xml:space="preserve">Le catalogue présente également 11 recommandations politiques </w:t>
      </w:r>
      <w:r w:rsidRPr="00DD6576">
        <w:rPr>
          <w:lang w:val="fr-FR"/>
        </w:rPr>
        <w:t>sur la façon dont les gouvernements municipaux peuvent transformer l'espace public de manière à permettre l'adaptation au climat et la mobilité sans émission, tout en assurant la participation et le soutien des citoyens, en particulier des jeunes. En suivant ces recommandations, les villes peuvent progresser vers une mobilité urbaine durable et une adaptation au climat, tout en favorisant l'implication des citoyens et en bénéficiant des orientations fournies par les initiatives européennes.</w:t>
      </w:r>
    </w:p>
    <w:p w14:paraId="5812FFDD" w14:textId="77777777" w:rsidR="00DD6576" w:rsidRPr="00DD6576" w:rsidRDefault="00DD6576" w:rsidP="00295FEB">
      <w:pPr>
        <w:jc w:val="both"/>
        <w:rPr>
          <w:lang w:val="fr-FR"/>
        </w:rPr>
      </w:pPr>
      <w:r w:rsidRPr="00DD6576">
        <w:rPr>
          <w:lang w:val="fr-FR"/>
        </w:rPr>
        <w:lastRenderedPageBreak/>
        <w:t xml:space="preserve">Anders Bengtsson, </w:t>
      </w:r>
      <w:r w:rsidRPr="00DD6576">
        <w:rPr>
          <w:b/>
          <w:bCs/>
          <w:lang w:val="fr-FR"/>
        </w:rPr>
        <w:t>responsable de l'Innovation Hub North chez EIT Urban Mobility</w:t>
      </w:r>
      <w:r w:rsidRPr="00DD6576">
        <w:rPr>
          <w:lang w:val="fr-FR"/>
        </w:rPr>
        <w:t>, déclare : "Nous devons voir un sentiment d'urgence beaucoup plus fort de la part des politiciens et des urbanistes. Que ce soit d'un point de vue environnemental, de la santé publique ou de l'inclusion sociale, les villes européennes doivent changer et devenir beaucoup plus durables, notamment en renforçant leur résilience face à notre climat en évolution rapide. Les villes sont au cœur de ce que nous faisons chez EIT Urban Mobility, et les études de cas et les recommandations politiques de ce catalogue peuvent les guider dans cette transition cruciale."</w:t>
      </w:r>
    </w:p>
    <w:p w14:paraId="6BEEA41D" w14:textId="77777777" w:rsidR="00DD6576" w:rsidRPr="00DD6576" w:rsidRDefault="00DD6576" w:rsidP="00295FEB">
      <w:pPr>
        <w:jc w:val="both"/>
        <w:rPr>
          <w:lang w:val="fr-FR"/>
        </w:rPr>
      </w:pPr>
      <w:r w:rsidRPr="00DD6576">
        <w:rPr>
          <w:lang w:val="fr-FR"/>
        </w:rPr>
        <w:t>Anna Maria Gran</w:t>
      </w:r>
      <w:r w:rsidRPr="00DD6576">
        <w:rPr>
          <w:b/>
          <w:bCs/>
          <w:lang w:val="fr-FR"/>
        </w:rPr>
        <w:t>, conseillère principale, coordinatrice du groupe de travail nordique sur le climat et l'air (NKL) du Conseil nordique des ministres,</w:t>
      </w:r>
      <w:r w:rsidRPr="00DD6576">
        <w:rPr>
          <w:lang w:val="fr-FR"/>
        </w:rPr>
        <w:t xml:space="preserve"> déclare : "La vision du Conseil nordique des ministres est de faire de la région nordique la région la plus durable et la plus intégrée au monde d'ici 2030, ce qui inclut le soutien à des solutions de neutralité climatique et d'adaptation, ainsi que la création d'une plateforme de participation pour la société civile, en particulier les enfants et les jeunes. Le projet Adaptation urbaine au changement climatique dans les pays nordiques (UCAN) d'EIT Urban Mobility contribue de manière fructueuse à cet objectif, et nous espérons que ce catalogue pourra inspirer et aider d'autres villes dans les pays nordiques et en Europe dans leur transition vers le vert."</w:t>
      </w:r>
    </w:p>
    <w:p w14:paraId="3D1ADCC7" w14:textId="77777777" w:rsidR="00DD6576" w:rsidRPr="00DD6576" w:rsidRDefault="00DD6576" w:rsidP="00295FEB">
      <w:pPr>
        <w:jc w:val="both"/>
        <w:rPr>
          <w:lang w:val="fr-FR"/>
        </w:rPr>
      </w:pPr>
      <w:r w:rsidRPr="00DD6576">
        <w:rPr>
          <w:lang w:val="fr-FR"/>
        </w:rPr>
        <w:t>Reconnaissant l'importance vitale de l'engagement des citoyens, le catalogue met l'accent sur l'inclusion de perspectives diverses, en mettant particulièrement l'accent sur les jeunes. La nouvelle initiative d'engagement des jeunes d'EIT Urban Mobility "</w:t>
      </w:r>
      <w:proofErr w:type="spellStart"/>
      <w:r w:rsidRPr="00DD6576">
        <w:rPr>
          <w:lang w:val="fr-FR"/>
        </w:rPr>
        <w:t>Transform</w:t>
      </w:r>
      <w:proofErr w:type="spellEnd"/>
      <w:r w:rsidRPr="00DD6576">
        <w:rPr>
          <w:lang w:val="fr-FR"/>
        </w:rPr>
        <w:t xml:space="preserve"> </w:t>
      </w:r>
      <w:proofErr w:type="spellStart"/>
      <w:r w:rsidRPr="00DD6576">
        <w:rPr>
          <w:lang w:val="fr-FR"/>
        </w:rPr>
        <w:t>your</w:t>
      </w:r>
      <w:proofErr w:type="spellEnd"/>
      <w:r w:rsidRPr="00DD6576">
        <w:rPr>
          <w:lang w:val="fr-FR"/>
        </w:rPr>
        <w:t xml:space="preserve"> </w:t>
      </w:r>
      <w:proofErr w:type="spellStart"/>
      <w:r w:rsidRPr="00DD6576">
        <w:rPr>
          <w:lang w:val="fr-FR"/>
        </w:rPr>
        <w:t>street</w:t>
      </w:r>
      <w:proofErr w:type="spellEnd"/>
      <w:r w:rsidRPr="00DD6576">
        <w:rPr>
          <w:lang w:val="fr-FR"/>
        </w:rPr>
        <w:t>!" réussit à intégrer des défis réels dans les salles de classe, inspirant ainsi une nouvelle génération d'innovateurs urbains. En impliquant les enfants et les jeunes adultes dans le processus de prise de décision, les villes peuvent créer des espaces publics plus inclusifs et durables répondant aux besoins de tous les membres de la société.</w:t>
      </w:r>
    </w:p>
    <w:p w14:paraId="4A949C07" w14:textId="77777777" w:rsidR="00DD6576" w:rsidRPr="00DD6576" w:rsidRDefault="00DD6576" w:rsidP="00295FEB">
      <w:pPr>
        <w:jc w:val="both"/>
        <w:rPr>
          <w:color w:val="70AD47" w:themeColor="accent6"/>
          <w:lang w:val="fr-FR"/>
        </w:rPr>
      </w:pPr>
      <w:r w:rsidRPr="00DD6576">
        <w:rPr>
          <w:color w:val="70AD47" w:themeColor="accent6"/>
          <w:lang w:val="fr-FR"/>
        </w:rPr>
        <w:t>À PROPOS</w:t>
      </w:r>
    </w:p>
    <w:p w14:paraId="3F597878" w14:textId="77777777" w:rsidR="00596DF3" w:rsidRDefault="00DD6576" w:rsidP="00295FEB">
      <w:pPr>
        <w:jc w:val="both"/>
        <w:rPr>
          <w:lang w:val="fr-FR"/>
        </w:rPr>
      </w:pPr>
      <w:r w:rsidRPr="00DD6576">
        <w:rPr>
          <w:lang w:val="fr-FR"/>
        </w:rPr>
        <w:t xml:space="preserve">Ce projet a été cofinancé par le groupe de travail nordique sur le climat et l'air (NKL) sous l'égide du Conseil nordique des ministres. La vision nordique est de devenir la région la plus durable et la plus intégrée au monde d'ici 2030. La coopération avec le Conseil nordique des ministres doit soutenir cet objectif. Ce projet soutient la vision de la transition verte et des solutions nordiques dans les domaines de la neutralité climatique et de l'adaptation au climat. </w:t>
      </w:r>
    </w:p>
    <w:p w14:paraId="42329B4C" w14:textId="4719AEF3" w:rsidR="00DD6576" w:rsidRPr="00596DF3" w:rsidRDefault="00DD6576" w:rsidP="00295FEB">
      <w:pPr>
        <w:jc w:val="both"/>
        <w:rPr>
          <w:lang w:val="fr-FR"/>
        </w:rPr>
      </w:pPr>
      <w:r w:rsidRPr="00DD6576">
        <w:rPr>
          <w:lang w:val="fr-FR"/>
        </w:rPr>
        <w:t xml:space="preserve">Lisez le catalogue ici : </w:t>
      </w:r>
      <w:hyperlink r:id="rId8" w:tgtFrame="_new" w:history="1">
        <w:r w:rsidRPr="00DD6576">
          <w:rPr>
            <w:rStyle w:val="Hyperlink"/>
            <w:lang w:val="fr-FR"/>
          </w:rPr>
          <w:t>https://pub.norden.org/nord2023-015/</w:t>
        </w:r>
      </w:hyperlink>
    </w:p>
    <w:p w14:paraId="58793734" w14:textId="77777777" w:rsidR="00B96F85" w:rsidRPr="00B96F85" w:rsidRDefault="00B96F85" w:rsidP="00295FEB">
      <w:pPr>
        <w:jc w:val="both"/>
        <w:rPr>
          <w:color w:val="4472C4" w:themeColor="accent1"/>
          <w:lang w:val="fr-FR"/>
        </w:rPr>
      </w:pPr>
      <w:r w:rsidRPr="00B96F85">
        <w:rPr>
          <w:color w:val="4472C4" w:themeColor="accent1"/>
          <w:lang w:val="fr-FR"/>
        </w:rPr>
        <w:t>À propos d’EIT Urban Mobility</w:t>
      </w:r>
    </w:p>
    <w:p w14:paraId="18D9253D" w14:textId="62F1A20D" w:rsidR="00B96F85" w:rsidRPr="00DD6576" w:rsidRDefault="00B96F85" w:rsidP="00295FEB">
      <w:pPr>
        <w:jc w:val="both"/>
      </w:pPr>
      <w:r w:rsidRPr="00B96F85">
        <w:rPr>
          <w:lang w:val="fr-FR"/>
        </w:rPr>
        <w:t xml:space="preserve">L'EIT Urban Mobility, est une initiative de l'Institut européen d'innovation et de technologie (EIT), un organe de l'Union européenne, qui vise à accélérer les solutions et la transition vers un système de transport multimodal centré sur les usagers. En utilisant les villes comme laboratoires vivants, les partenaires de l'industrie, de la recherche et des universités d’EIT Urban Mobility démontrent comment les nouvelles technologies peuvent fonctionner pour résoudre de véritables problèmes dans les villes en transportant les personnes, les marchandises et les déchets de manière plus intelligente. </w:t>
      </w:r>
      <w:r>
        <w:t xml:space="preserve">Plus </w:t>
      </w:r>
      <w:r>
        <w:t>information</w:t>
      </w:r>
      <w:r>
        <w:t xml:space="preserve"> sur : </w:t>
      </w:r>
      <w:hyperlink r:id="rId9" w:history="1">
        <w:r w:rsidRPr="00B96F85">
          <w:rPr>
            <w:rStyle w:val="Hyperlink"/>
          </w:rPr>
          <w:t>https://www.eiturbanmobility.eu/</w:t>
        </w:r>
      </w:hyperlink>
      <w:r>
        <w:t xml:space="preserve"> </w:t>
      </w:r>
    </w:p>
    <w:p w14:paraId="6ADAF150" w14:textId="77777777" w:rsidR="00240156" w:rsidRDefault="00240156" w:rsidP="00295FEB">
      <w:pPr>
        <w:jc w:val="both"/>
      </w:pPr>
    </w:p>
    <w:sectPr w:rsidR="002401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DC69" w14:textId="77777777" w:rsidR="00077DEE" w:rsidRDefault="00077DEE" w:rsidP="00175006">
      <w:pPr>
        <w:spacing w:after="0" w:line="240" w:lineRule="auto"/>
      </w:pPr>
      <w:r>
        <w:separator/>
      </w:r>
    </w:p>
  </w:endnote>
  <w:endnote w:type="continuationSeparator" w:id="0">
    <w:p w14:paraId="1907FD16" w14:textId="77777777" w:rsidR="00077DEE" w:rsidRDefault="00077DEE" w:rsidP="0017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DD59" w14:textId="77777777" w:rsidR="00077DEE" w:rsidRDefault="00077DEE" w:rsidP="00175006">
      <w:pPr>
        <w:spacing w:after="0" w:line="240" w:lineRule="auto"/>
      </w:pPr>
      <w:r>
        <w:separator/>
      </w:r>
    </w:p>
  </w:footnote>
  <w:footnote w:type="continuationSeparator" w:id="0">
    <w:p w14:paraId="55981F8B" w14:textId="77777777" w:rsidR="00077DEE" w:rsidRDefault="00077DEE" w:rsidP="00175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DB36" w14:textId="374C1E79" w:rsidR="00175006" w:rsidRDefault="00175006">
    <w:pPr>
      <w:pStyle w:val="Header"/>
    </w:pPr>
    <w:r>
      <w:rPr>
        <w:noProof/>
      </w:rPr>
      <w:drawing>
        <wp:inline distT="0" distB="0" distL="0" distR="0" wp14:anchorId="7E39C685" wp14:editId="71AC5A11">
          <wp:extent cx="5731510" cy="1341120"/>
          <wp:effectExtent l="0" t="0" r="2540" b="0"/>
          <wp:docPr id="232668961"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68961"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06"/>
    <w:rsid w:val="00077DEE"/>
    <w:rsid w:val="00175006"/>
    <w:rsid w:val="00221D93"/>
    <w:rsid w:val="00240156"/>
    <w:rsid w:val="00274D10"/>
    <w:rsid w:val="00295FEB"/>
    <w:rsid w:val="00305C3D"/>
    <w:rsid w:val="0055603F"/>
    <w:rsid w:val="00596DF3"/>
    <w:rsid w:val="006725E7"/>
    <w:rsid w:val="006F1EE5"/>
    <w:rsid w:val="00962119"/>
    <w:rsid w:val="00B27AA7"/>
    <w:rsid w:val="00B96F85"/>
    <w:rsid w:val="00D5778E"/>
    <w:rsid w:val="00D736CC"/>
    <w:rsid w:val="00DD6576"/>
    <w:rsid w:val="00F8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0652"/>
  <w15:chartTrackingRefBased/>
  <w15:docId w15:val="{DE4B59E2-0039-45A9-9A06-91BCBAF1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006"/>
  </w:style>
  <w:style w:type="paragraph" w:styleId="Footer">
    <w:name w:val="footer"/>
    <w:basedOn w:val="Normal"/>
    <w:link w:val="FooterChar"/>
    <w:uiPriority w:val="99"/>
    <w:unhideWhenUsed/>
    <w:rsid w:val="00175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006"/>
  </w:style>
  <w:style w:type="character" w:styleId="Hyperlink">
    <w:name w:val="Hyperlink"/>
    <w:basedOn w:val="DefaultParagraphFont"/>
    <w:uiPriority w:val="99"/>
    <w:unhideWhenUsed/>
    <w:rsid w:val="00DD6576"/>
    <w:rPr>
      <w:color w:val="0563C1" w:themeColor="hyperlink"/>
      <w:u w:val="single"/>
    </w:rPr>
  </w:style>
  <w:style w:type="character" w:styleId="UnresolvedMention">
    <w:name w:val="Unresolved Mention"/>
    <w:basedOn w:val="DefaultParagraphFont"/>
    <w:uiPriority w:val="99"/>
    <w:semiHidden/>
    <w:unhideWhenUsed/>
    <w:rsid w:val="00DD6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757">
      <w:bodyDiv w:val="1"/>
      <w:marLeft w:val="0"/>
      <w:marRight w:val="0"/>
      <w:marTop w:val="0"/>
      <w:marBottom w:val="0"/>
      <w:divBdr>
        <w:top w:val="none" w:sz="0" w:space="0" w:color="auto"/>
        <w:left w:val="none" w:sz="0" w:space="0" w:color="auto"/>
        <w:bottom w:val="none" w:sz="0" w:space="0" w:color="auto"/>
        <w:right w:val="none" w:sz="0" w:space="0" w:color="auto"/>
      </w:divBdr>
      <w:divsChild>
        <w:div w:id="255405576">
          <w:marLeft w:val="0"/>
          <w:marRight w:val="0"/>
          <w:marTop w:val="0"/>
          <w:marBottom w:val="0"/>
          <w:divBdr>
            <w:top w:val="none" w:sz="0" w:space="0" w:color="auto"/>
            <w:left w:val="none" w:sz="0" w:space="0" w:color="auto"/>
            <w:bottom w:val="none" w:sz="0" w:space="0" w:color="auto"/>
            <w:right w:val="none" w:sz="0" w:space="0" w:color="auto"/>
          </w:divBdr>
        </w:div>
        <w:div w:id="1971202231">
          <w:marLeft w:val="0"/>
          <w:marRight w:val="0"/>
          <w:marTop w:val="0"/>
          <w:marBottom w:val="0"/>
          <w:divBdr>
            <w:top w:val="none" w:sz="0" w:space="0" w:color="auto"/>
            <w:left w:val="none" w:sz="0" w:space="0" w:color="auto"/>
            <w:bottom w:val="none" w:sz="0" w:space="0" w:color="auto"/>
            <w:right w:val="none" w:sz="0" w:space="0" w:color="auto"/>
          </w:divBdr>
        </w:div>
        <w:div w:id="127868139">
          <w:marLeft w:val="0"/>
          <w:marRight w:val="0"/>
          <w:marTop w:val="0"/>
          <w:marBottom w:val="0"/>
          <w:divBdr>
            <w:top w:val="none" w:sz="0" w:space="0" w:color="auto"/>
            <w:left w:val="none" w:sz="0" w:space="0" w:color="auto"/>
            <w:bottom w:val="none" w:sz="0" w:space="0" w:color="auto"/>
            <w:right w:val="none" w:sz="0" w:space="0" w:color="auto"/>
          </w:divBdr>
        </w:div>
        <w:div w:id="1911117569">
          <w:marLeft w:val="0"/>
          <w:marRight w:val="0"/>
          <w:marTop w:val="0"/>
          <w:marBottom w:val="0"/>
          <w:divBdr>
            <w:top w:val="none" w:sz="0" w:space="0" w:color="auto"/>
            <w:left w:val="none" w:sz="0" w:space="0" w:color="auto"/>
            <w:bottom w:val="none" w:sz="0" w:space="0" w:color="auto"/>
            <w:right w:val="none" w:sz="0" w:space="0" w:color="auto"/>
          </w:divBdr>
        </w:div>
        <w:div w:id="1648558672">
          <w:marLeft w:val="0"/>
          <w:marRight w:val="0"/>
          <w:marTop w:val="0"/>
          <w:marBottom w:val="0"/>
          <w:divBdr>
            <w:top w:val="none" w:sz="0" w:space="0" w:color="auto"/>
            <w:left w:val="none" w:sz="0" w:space="0" w:color="auto"/>
            <w:bottom w:val="none" w:sz="0" w:space="0" w:color="auto"/>
            <w:right w:val="none" w:sz="0" w:space="0" w:color="auto"/>
          </w:divBdr>
        </w:div>
        <w:div w:id="1240555097">
          <w:marLeft w:val="0"/>
          <w:marRight w:val="0"/>
          <w:marTop w:val="0"/>
          <w:marBottom w:val="0"/>
          <w:divBdr>
            <w:top w:val="none" w:sz="0" w:space="0" w:color="auto"/>
            <w:left w:val="none" w:sz="0" w:space="0" w:color="auto"/>
            <w:bottom w:val="none" w:sz="0" w:space="0" w:color="auto"/>
            <w:right w:val="none" w:sz="0" w:space="0" w:color="auto"/>
          </w:divBdr>
        </w:div>
        <w:div w:id="824589407">
          <w:marLeft w:val="0"/>
          <w:marRight w:val="0"/>
          <w:marTop w:val="0"/>
          <w:marBottom w:val="0"/>
          <w:divBdr>
            <w:top w:val="none" w:sz="0" w:space="0" w:color="auto"/>
            <w:left w:val="none" w:sz="0" w:space="0" w:color="auto"/>
            <w:bottom w:val="none" w:sz="0" w:space="0" w:color="auto"/>
            <w:right w:val="none" w:sz="0" w:space="0" w:color="auto"/>
          </w:divBdr>
        </w:div>
        <w:div w:id="287666703">
          <w:marLeft w:val="0"/>
          <w:marRight w:val="0"/>
          <w:marTop w:val="0"/>
          <w:marBottom w:val="0"/>
          <w:divBdr>
            <w:top w:val="none" w:sz="0" w:space="0" w:color="auto"/>
            <w:left w:val="none" w:sz="0" w:space="0" w:color="auto"/>
            <w:bottom w:val="none" w:sz="0" w:space="0" w:color="auto"/>
            <w:right w:val="none" w:sz="0" w:space="0" w:color="auto"/>
          </w:divBdr>
        </w:div>
        <w:div w:id="1265385095">
          <w:marLeft w:val="0"/>
          <w:marRight w:val="0"/>
          <w:marTop w:val="0"/>
          <w:marBottom w:val="0"/>
          <w:divBdr>
            <w:top w:val="none" w:sz="0" w:space="0" w:color="auto"/>
            <w:left w:val="none" w:sz="0" w:space="0" w:color="auto"/>
            <w:bottom w:val="none" w:sz="0" w:space="0" w:color="auto"/>
            <w:right w:val="none" w:sz="0" w:space="0" w:color="auto"/>
          </w:divBdr>
        </w:div>
        <w:div w:id="1789156465">
          <w:marLeft w:val="0"/>
          <w:marRight w:val="0"/>
          <w:marTop w:val="0"/>
          <w:marBottom w:val="0"/>
          <w:divBdr>
            <w:top w:val="none" w:sz="0" w:space="0" w:color="auto"/>
            <w:left w:val="none" w:sz="0" w:space="0" w:color="auto"/>
            <w:bottom w:val="none" w:sz="0" w:space="0" w:color="auto"/>
            <w:right w:val="none" w:sz="0" w:space="0" w:color="auto"/>
          </w:divBdr>
        </w:div>
        <w:div w:id="2084376870">
          <w:marLeft w:val="0"/>
          <w:marRight w:val="0"/>
          <w:marTop w:val="0"/>
          <w:marBottom w:val="0"/>
          <w:divBdr>
            <w:top w:val="none" w:sz="0" w:space="0" w:color="auto"/>
            <w:left w:val="none" w:sz="0" w:space="0" w:color="auto"/>
            <w:bottom w:val="none" w:sz="0" w:space="0" w:color="auto"/>
            <w:right w:val="none" w:sz="0" w:space="0" w:color="auto"/>
          </w:divBdr>
        </w:div>
        <w:div w:id="1917325750">
          <w:marLeft w:val="0"/>
          <w:marRight w:val="0"/>
          <w:marTop w:val="0"/>
          <w:marBottom w:val="0"/>
          <w:divBdr>
            <w:top w:val="none" w:sz="0" w:space="0" w:color="auto"/>
            <w:left w:val="none" w:sz="0" w:space="0" w:color="auto"/>
            <w:bottom w:val="none" w:sz="0" w:space="0" w:color="auto"/>
            <w:right w:val="none" w:sz="0" w:space="0" w:color="auto"/>
          </w:divBdr>
        </w:div>
        <w:div w:id="125516264">
          <w:marLeft w:val="0"/>
          <w:marRight w:val="0"/>
          <w:marTop w:val="0"/>
          <w:marBottom w:val="0"/>
          <w:divBdr>
            <w:top w:val="none" w:sz="0" w:space="0" w:color="auto"/>
            <w:left w:val="none" w:sz="0" w:space="0" w:color="auto"/>
            <w:bottom w:val="none" w:sz="0" w:space="0" w:color="auto"/>
            <w:right w:val="none" w:sz="0" w:space="0" w:color="auto"/>
          </w:divBdr>
        </w:div>
        <w:div w:id="240993459">
          <w:marLeft w:val="0"/>
          <w:marRight w:val="0"/>
          <w:marTop w:val="0"/>
          <w:marBottom w:val="0"/>
          <w:divBdr>
            <w:top w:val="none" w:sz="0" w:space="0" w:color="auto"/>
            <w:left w:val="none" w:sz="0" w:space="0" w:color="auto"/>
            <w:bottom w:val="none" w:sz="0" w:space="0" w:color="auto"/>
            <w:right w:val="none" w:sz="0" w:space="0" w:color="auto"/>
          </w:divBdr>
        </w:div>
        <w:div w:id="616908785">
          <w:marLeft w:val="0"/>
          <w:marRight w:val="0"/>
          <w:marTop w:val="0"/>
          <w:marBottom w:val="0"/>
          <w:divBdr>
            <w:top w:val="none" w:sz="0" w:space="0" w:color="auto"/>
            <w:left w:val="none" w:sz="0" w:space="0" w:color="auto"/>
            <w:bottom w:val="none" w:sz="0" w:space="0" w:color="auto"/>
            <w:right w:val="none" w:sz="0" w:space="0" w:color="auto"/>
          </w:divBdr>
        </w:div>
        <w:div w:id="81487773">
          <w:marLeft w:val="0"/>
          <w:marRight w:val="0"/>
          <w:marTop w:val="0"/>
          <w:marBottom w:val="0"/>
          <w:divBdr>
            <w:top w:val="none" w:sz="0" w:space="0" w:color="auto"/>
            <w:left w:val="none" w:sz="0" w:space="0" w:color="auto"/>
            <w:bottom w:val="none" w:sz="0" w:space="0" w:color="auto"/>
            <w:right w:val="none" w:sz="0" w:space="0" w:color="auto"/>
          </w:divBdr>
        </w:div>
        <w:div w:id="543372267">
          <w:marLeft w:val="0"/>
          <w:marRight w:val="0"/>
          <w:marTop w:val="0"/>
          <w:marBottom w:val="0"/>
          <w:divBdr>
            <w:top w:val="none" w:sz="0" w:space="0" w:color="auto"/>
            <w:left w:val="none" w:sz="0" w:space="0" w:color="auto"/>
            <w:bottom w:val="none" w:sz="0" w:space="0" w:color="auto"/>
            <w:right w:val="none" w:sz="0" w:space="0" w:color="auto"/>
          </w:divBdr>
        </w:div>
        <w:div w:id="1435638813">
          <w:marLeft w:val="0"/>
          <w:marRight w:val="0"/>
          <w:marTop w:val="0"/>
          <w:marBottom w:val="0"/>
          <w:divBdr>
            <w:top w:val="none" w:sz="0" w:space="0" w:color="auto"/>
            <w:left w:val="none" w:sz="0" w:space="0" w:color="auto"/>
            <w:bottom w:val="none" w:sz="0" w:space="0" w:color="auto"/>
            <w:right w:val="none" w:sz="0" w:space="0" w:color="auto"/>
          </w:divBdr>
        </w:div>
        <w:div w:id="117265651">
          <w:marLeft w:val="0"/>
          <w:marRight w:val="0"/>
          <w:marTop w:val="0"/>
          <w:marBottom w:val="0"/>
          <w:divBdr>
            <w:top w:val="none" w:sz="0" w:space="0" w:color="auto"/>
            <w:left w:val="none" w:sz="0" w:space="0" w:color="auto"/>
            <w:bottom w:val="none" w:sz="0" w:space="0" w:color="auto"/>
            <w:right w:val="none" w:sz="0" w:space="0" w:color="auto"/>
          </w:divBdr>
        </w:div>
        <w:div w:id="269896726">
          <w:marLeft w:val="0"/>
          <w:marRight w:val="0"/>
          <w:marTop w:val="0"/>
          <w:marBottom w:val="0"/>
          <w:divBdr>
            <w:top w:val="none" w:sz="0" w:space="0" w:color="auto"/>
            <w:left w:val="none" w:sz="0" w:space="0" w:color="auto"/>
            <w:bottom w:val="none" w:sz="0" w:space="0" w:color="auto"/>
            <w:right w:val="none" w:sz="0" w:space="0" w:color="auto"/>
          </w:divBdr>
        </w:div>
      </w:divsChild>
    </w:div>
    <w:div w:id="409429199">
      <w:bodyDiv w:val="1"/>
      <w:marLeft w:val="0"/>
      <w:marRight w:val="0"/>
      <w:marTop w:val="0"/>
      <w:marBottom w:val="0"/>
      <w:divBdr>
        <w:top w:val="none" w:sz="0" w:space="0" w:color="auto"/>
        <w:left w:val="none" w:sz="0" w:space="0" w:color="auto"/>
        <w:bottom w:val="none" w:sz="0" w:space="0" w:color="auto"/>
        <w:right w:val="none" w:sz="0" w:space="0" w:color="auto"/>
      </w:divBdr>
      <w:divsChild>
        <w:div w:id="1511095874">
          <w:marLeft w:val="0"/>
          <w:marRight w:val="0"/>
          <w:marTop w:val="0"/>
          <w:marBottom w:val="0"/>
          <w:divBdr>
            <w:top w:val="none" w:sz="0" w:space="0" w:color="auto"/>
            <w:left w:val="none" w:sz="0" w:space="0" w:color="auto"/>
            <w:bottom w:val="none" w:sz="0" w:space="0" w:color="auto"/>
            <w:right w:val="none" w:sz="0" w:space="0" w:color="auto"/>
          </w:divBdr>
        </w:div>
        <w:div w:id="1433160329">
          <w:marLeft w:val="0"/>
          <w:marRight w:val="0"/>
          <w:marTop w:val="0"/>
          <w:marBottom w:val="0"/>
          <w:divBdr>
            <w:top w:val="none" w:sz="0" w:space="0" w:color="auto"/>
            <w:left w:val="none" w:sz="0" w:space="0" w:color="auto"/>
            <w:bottom w:val="none" w:sz="0" w:space="0" w:color="auto"/>
            <w:right w:val="none" w:sz="0" w:space="0" w:color="auto"/>
          </w:divBdr>
        </w:div>
        <w:div w:id="2038383789">
          <w:marLeft w:val="0"/>
          <w:marRight w:val="0"/>
          <w:marTop w:val="0"/>
          <w:marBottom w:val="0"/>
          <w:divBdr>
            <w:top w:val="none" w:sz="0" w:space="0" w:color="auto"/>
            <w:left w:val="none" w:sz="0" w:space="0" w:color="auto"/>
            <w:bottom w:val="none" w:sz="0" w:space="0" w:color="auto"/>
            <w:right w:val="none" w:sz="0" w:space="0" w:color="auto"/>
          </w:divBdr>
        </w:div>
        <w:div w:id="938415148">
          <w:marLeft w:val="0"/>
          <w:marRight w:val="0"/>
          <w:marTop w:val="0"/>
          <w:marBottom w:val="0"/>
          <w:divBdr>
            <w:top w:val="none" w:sz="0" w:space="0" w:color="auto"/>
            <w:left w:val="none" w:sz="0" w:space="0" w:color="auto"/>
            <w:bottom w:val="none" w:sz="0" w:space="0" w:color="auto"/>
            <w:right w:val="none" w:sz="0" w:space="0" w:color="auto"/>
          </w:divBdr>
        </w:div>
        <w:div w:id="1810513589">
          <w:marLeft w:val="0"/>
          <w:marRight w:val="0"/>
          <w:marTop w:val="0"/>
          <w:marBottom w:val="0"/>
          <w:divBdr>
            <w:top w:val="none" w:sz="0" w:space="0" w:color="auto"/>
            <w:left w:val="none" w:sz="0" w:space="0" w:color="auto"/>
            <w:bottom w:val="none" w:sz="0" w:space="0" w:color="auto"/>
            <w:right w:val="none" w:sz="0" w:space="0" w:color="auto"/>
          </w:divBdr>
        </w:div>
        <w:div w:id="1214537106">
          <w:marLeft w:val="0"/>
          <w:marRight w:val="0"/>
          <w:marTop w:val="0"/>
          <w:marBottom w:val="0"/>
          <w:divBdr>
            <w:top w:val="none" w:sz="0" w:space="0" w:color="auto"/>
            <w:left w:val="none" w:sz="0" w:space="0" w:color="auto"/>
            <w:bottom w:val="none" w:sz="0" w:space="0" w:color="auto"/>
            <w:right w:val="none" w:sz="0" w:space="0" w:color="auto"/>
          </w:divBdr>
        </w:div>
        <w:div w:id="1076511426">
          <w:marLeft w:val="0"/>
          <w:marRight w:val="0"/>
          <w:marTop w:val="0"/>
          <w:marBottom w:val="0"/>
          <w:divBdr>
            <w:top w:val="none" w:sz="0" w:space="0" w:color="auto"/>
            <w:left w:val="none" w:sz="0" w:space="0" w:color="auto"/>
            <w:bottom w:val="none" w:sz="0" w:space="0" w:color="auto"/>
            <w:right w:val="none" w:sz="0" w:space="0" w:color="auto"/>
          </w:divBdr>
        </w:div>
        <w:div w:id="703676991">
          <w:marLeft w:val="0"/>
          <w:marRight w:val="0"/>
          <w:marTop w:val="0"/>
          <w:marBottom w:val="0"/>
          <w:divBdr>
            <w:top w:val="none" w:sz="0" w:space="0" w:color="auto"/>
            <w:left w:val="none" w:sz="0" w:space="0" w:color="auto"/>
            <w:bottom w:val="none" w:sz="0" w:space="0" w:color="auto"/>
            <w:right w:val="none" w:sz="0" w:space="0" w:color="auto"/>
          </w:divBdr>
        </w:div>
        <w:div w:id="292096594">
          <w:marLeft w:val="0"/>
          <w:marRight w:val="0"/>
          <w:marTop w:val="0"/>
          <w:marBottom w:val="0"/>
          <w:divBdr>
            <w:top w:val="none" w:sz="0" w:space="0" w:color="auto"/>
            <w:left w:val="none" w:sz="0" w:space="0" w:color="auto"/>
            <w:bottom w:val="none" w:sz="0" w:space="0" w:color="auto"/>
            <w:right w:val="none" w:sz="0" w:space="0" w:color="auto"/>
          </w:divBdr>
        </w:div>
        <w:div w:id="11155334">
          <w:marLeft w:val="0"/>
          <w:marRight w:val="0"/>
          <w:marTop w:val="0"/>
          <w:marBottom w:val="0"/>
          <w:divBdr>
            <w:top w:val="none" w:sz="0" w:space="0" w:color="auto"/>
            <w:left w:val="none" w:sz="0" w:space="0" w:color="auto"/>
            <w:bottom w:val="none" w:sz="0" w:space="0" w:color="auto"/>
            <w:right w:val="none" w:sz="0" w:space="0" w:color="auto"/>
          </w:divBdr>
        </w:div>
        <w:div w:id="941842520">
          <w:marLeft w:val="0"/>
          <w:marRight w:val="0"/>
          <w:marTop w:val="0"/>
          <w:marBottom w:val="0"/>
          <w:divBdr>
            <w:top w:val="none" w:sz="0" w:space="0" w:color="auto"/>
            <w:left w:val="none" w:sz="0" w:space="0" w:color="auto"/>
            <w:bottom w:val="none" w:sz="0" w:space="0" w:color="auto"/>
            <w:right w:val="none" w:sz="0" w:space="0" w:color="auto"/>
          </w:divBdr>
        </w:div>
        <w:div w:id="847913825">
          <w:marLeft w:val="0"/>
          <w:marRight w:val="0"/>
          <w:marTop w:val="0"/>
          <w:marBottom w:val="0"/>
          <w:divBdr>
            <w:top w:val="none" w:sz="0" w:space="0" w:color="auto"/>
            <w:left w:val="none" w:sz="0" w:space="0" w:color="auto"/>
            <w:bottom w:val="none" w:sz="0" w:space="0" w:color="auto"/>
            <w:right w:val="none" w:sz="0" w:space="0" w:color="auto"/>
          </w:divBdr>
        </w:div>
        <w:div w:id="1067265155">
          <w:marLeft w:val="0"/>
          <w:marRight w:val="0"/>
          <w:marTop w:val="0"/>
          <w:marBottom w:val="0"/>
          <w:divBdr>
            <w:top w:val="none" w:sz="0" w:space="0" w:color="auto"/>
            <w:left w:val="none" w:sz="0" w:space="0" w:color="auto"/>
            <w:bottom w:val="none" w:sz="0" w:space="0" w:color="auto"/>
            <w:right w:val="none" w:sz="0" w:space="0" w:color="auto"/>
          </w:divBdr>
        </w:div>
        <w:div w:id="719135272">
          <w:marLeft w:val="0"/>
          <w:marRight w:val="0"/>
          <w:marTop w:val="0"/>
          <w:marBottom w:val="0"/>
          <w:divBdr>
            <w:top w:val="none" w:sz="0" w:space="0" w:color="auto"/>
            <w:left w:val="none" w:sz="0" w:space="0" w:color="auto"/>
            <w:bottom w:val="none" w:sz="0" w:space="0" w:color="auto"/>
            <w:right w:val="none" w:sz="0" w:space="0" w:color="auto"/>
          </w:divBdr>
        </w:div>
        <w:div w:id="1505895038">
          <w:marLeft w:val="0"/>
          <w:marRight w:val="0"/>
          <w:marTop w:val="0"/>
          <w:marBottom w:val="0"/>
          <w:divBdr>
            <w:top w:val="none" w:sz="0" w:space="0" w:color="auto"/>
            <w:left w:val="none" w:sz="0" w:space="0" w:color="auto"/>
            <w:bottom w:val="none" w:sz="0" w:space="0" w:color="auto"/>
            <w:right w:val="none" w:sz="0" w:space="0" w:color="auto"/>
          </w:divBdr>
        </w:div>
        <w:div w:id="1041437477">
          <w:marLeft w:val="0"/>
          <w:marRight w:val="0"/>
          <w:marTop w:val="0"/>
          <w:marBottom w:val="0"/>
          <w:divBdr>
            <w:top w:val="none" w:sz="0" w:space="0" w:color="auto"/>
            <w:left w:val="none" w:sz="0" w:space="0" w:color="auto"/>
            <w:bottom w:val="none" w:sz="0" w:space="0" w:color="auto"/>
            <w:right w:val="none" w:sz="0" w:space="0" w:color="auto"/>
          </w:divBdr>
        </w:div>
        <w:div w:id="72435916">
          <w:marLeft w:val="0"/>
          <w:marRight w:val="0"/>
          <w:marTop w:val="0"/>
          <w:marBottom w:val="0"/>
          <w:divBdr>
            <w:top w:val="none" w:sz="0" w:space="0" w:color="auto"/>
            <w:left w:val="none" w:sz="0" w:space="0" w:color="auto"/>
            <w:bottom w:val="none" w:sz="0" w:space="0" w:color="auto"/>
            <w:right w:val="none" w:sz="0" w:space="0" w:color="auto"/>
          </w:divBdr>
        </w:div>
        <w:div w:id="493373542">
          <w:marLeft w:val="0"/>
          <w:marRight w:val="0"/>
          <w:marTop w:val="0"/>
          <w:marBottom w:val="0"/>
          <w:divBdr>
            <w:top w:val="none" w:sz="0" w:space="0" w:color="auto"/>
            <w:left w:val="none" w:sz="0" w:space="0" w:color="auto"/>
            <w:bottom w:val="none" w:sz="0" w:space="0" w:color="auto"/>
            <w:right w:val="none" w:sz="0" w:space="0" w:color="auto"/>
          </w:divBdr>
        </w:div>
        <w:div w:id="55011821">
          <w:marLeft w:val="0"/>
          <w:marRight w:val="0"/>
          <w:marTop w:val="0"/>
          <w:marBottom w:val="0"/>
          <w:divBdr>
            <w:top w:val="none" w:sz="0" w:space="0" w:color="auto"/>
            <w:left w:val="none" w:sz="0" w:space="0" w:color="auto"/>
            <w:bottom w:val="none" w:sz="0" w:space="0" w:color="auto"/>
            <w:right w:val="none" w:sz="0" w:space="0" w:color="auto"/>
          </w:divBdr>
        </w:div>
        <w:div w:id="1036350002">
          <w:marLeft w:val="0"/>
          <w:marRight w:val="0"/>
          <w:marTop w:val="0"/>
          <w:marBottom w:val="0"/>
          <w:divBdr>
            <w:top w:val="none" w:sz="0" w:space="0" w:color="auto"/>
            <w:left w:val="none" w:sz="0" w:space="0" w:color="auto"/>
            <w:bottom w:val="none" w:sz="0" w:space="0" w:color="auto"/>
            <w:right w:val="none" w:sz="0" w:space="0" w:color="auto"/>
          </w:divBdr>
        </w:div>
      </w:divsChild>
    </w:div>
    <w:div w:id="686367198">
      <w:bodyDiv w:val="1"/>
      <w:marLeft w:val="0"/>
      <w:marRight w:val="0"/>
      <w:marTop w:val="0"/>
      <w:marBottom w:val="0"/>
      <w:divBdr>
        <w:top w:val="none" w:sz="0" w:space="0" w:color="auto"/>
        <w:left w:val="none" w:sz="0" w:space="0" w:color="auto"/>
        <w:bottom w:val="none" w:sz="0" w:space="0" w:color="auto"/>
        <w:right w:val="none" w:sz="0" w:space="0" w:color="auto"/>
      </w:divBdr>
    </w:div>
    <w:div w:id="753286815">
      <w:bodyDiv w:val="1"/>
      <w:marLeft w:val="0"/>
      <w:marRight w:val="0"/>
      <w:marTop w:val="0"/>
      <w:marBottom w:val="0"/>
      <w:divBdr>
        <w:top w:val="none" w:sz="0" w:space="0" w:color="auto"/>
        <w:left w:val="none" w:sz="0" w:space="0" w:color="auto"/>
        <w:bottom w:val="none" w:sz="0" w:space="0" w:color="auto"/>
        <w:right w:val="none" w:sz="0" w:space="0" w:color="auto"/>
      </w:divBdr>
    </w:div>
    <w:div w:id="8148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norden.org/nord2023-015/" TargetMode="External"/><Relationship Id="rId3" Type="http://schemas.openxmlformats.org/officeDocument/2006/relationships/webSettings" Target="webSettings.xml"/><Relationship Id="rId7" Type="http://schemas.openxmlformats.org/officeDocument/2006/relationships/hyperlink" Target="https://pub.norden.org/nord2023-015/case-studi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norden.org/nord2023-01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iturbanmobilit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Moulin</dc:creator>
  <cp:keywords/>
  <dc:description/>
  <cp:lastModifiedBy>Marine  Moulin</cp:lastModifiedBy>
  <cp:revision>15</cp:revision>
  <dcterms:created xsi:type="dcterms:W3CDTF">2023-06-13T13:58:00Z</dcterms:created>
  <dcterms:modified xsi:type="dcterms:W3CDTF">2023-06-13T14:20:00Z</dcterms:modified>
</cp:coreProperties>
</file>