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E841EE" w:rsidR="29C5FE63" w:rsidP="7649F768" w:rsidRDefault="29C5FE63" w14:paraId="33B53DE6" w14:textId="73F26383">
      <w:pPr>
        <w:spacing w:after="0"/>
        <w:jc w:val="center"/>
        <w:rPr>
          <w:rFonts w:ascii="Calibri" w:hAnsi="Calibri" w:eastAsia="Calibri" w:cs="Calibri"/>
          <w:b/>
          <w:bCs/>
          <w:sz w:val="28"/>
          <w:szCs w:val="28"/>
        </w:rPr>
      </w:pPr>
      <w:r w:rsidRPr="00E841EE">
        <w:rPr>
          <w:rFonts w:ascii="Calibri" w:hAnsi="Calibri" w:eastAsia="Calibri" w:cs="Calibri"/>
          <w:b/>
          <w:bCs/>
          <w:sz w:val="28"/>
          <w:szCs w:val="28"/>
        </w:rPr>
        <w:t>On h</w:t>
      </w:r>
      <w:r w:rsidRPr="00E841EE" w:rsidR="4672E63F">
        <w:rPr>
          <w:rFonts w:ascii="Calibri" w:hAnsi="Calibri" w:eastAsia="Calibri" w:cs="Calibri"/>
          <w:b/>
          <w:bCs/>
          <w:sz w:val="28"/>
          <w:szCs w:val="28"/>
        </w:rPr>
        <w:t>ow to transform cities to prepare for climate change</w:t>
      </w:r>
      <w:r w:rsidRPr="00E841EE" w:rsidR="2A3B51A0">
        <w:rPr>
          <w:rFonts w:ascii="Calibri" w:hAnsi="Calibri" w:eastAsia="Calibri" w:cs="Calibri"/>
          <w:b/>
          <w:bCs/>
          <w:sz w:val="28"/>
          <w:szCs w:val="28"/>
        </w:rPr>
        <w:t>,</w:t>
      </w:r>
      <w:r w:rsidRPr="00E841EE" w:rsidR="4672E63F">
        <w:rPr>
          <w:rFonts w:ascii="Calibri" w:hAnsi="Calibri" w:eastAsia="Calibri" w:cs="Calibri"/>
          <w:b/>
          <w:bCs/>
          <w:sz w:val="28"/>
          <w:szCs w:val="28"/>
        </w:rPr>
        <w:t xml:space="preserve"> </w:t>
      </w:r>
    </w:p>
    <w:p w:rsidRPr="00E841EE" w:rsidR="4672E63F" w:rsidP="7649F768" w:rsidRDefault="4672E63F" w14:paraId="12C8165A" w14:textId="5E5EB524">
      <w:pPr>
        <w:spacing w:after="0"/>
        <w:jc w:val="center"/>
        <w:rPr>
          <w:rFonts w:ascii="Calibri" w:hAnsi="Calibri" w:eastAsia="Calibri" w:cs="Calibri"/>
          <w:b/>
          <w:bCs/>
          <w:sz w:val="28"/>
          <w:szCs w:val="28"/>
        </w:rPr>
      </w:pPr>
      <w:r w:rsidRPr="00E841EE">
        <w:rPr>
          <w:rFonts w:ascii="Calibri" w:hAnsi="Calibri" w:eastAsia="Calibri" w:cs="Calibri"/>
          <w:b/>
          <w:bCs/>
          <w:sz w:val="28"/>
          <w:szCs w:val="28"/>
        </w:rPr>
        <w:t xml:space="preserve">New catalogue showcases innovative solutions from Nordic and Baltic </w:t>
      </w:r>
      <w:r w:rsidRPr="00E841EE" w:rsidR="00423163">
        <w:rPr>
          <w:rFonts w:ascii="Calibri" w:hAnsi="Calibri" w:eastAsia="Calibri" w:cs="Calibri"/>
          <w:b/>
          <w:bCs/>
          <w:sz w:val="28"/>
          <w:szCs w:val="28"/>
        </w:rPr>
        <w:t>cities.</w:t>
      </w:r>
    </w:p>
    <w:p w:rsidR="7649F768" w:rsidP="7649F768" w:rsidRDefault="7649F768" w14:paraId="3D421BFA" w14:textId="3923C350">
      <w:pPr>
        <w:jc w:val="both"/>
        <w:rPr>
          <w:i/>
          <w:iCs/>
          <w:sz w:val="21"/>
          <w:szCs w:val="21"/>
        </w:rPr>
      </w:pPr>
    </w:p>
    <w:p w:rsidR="00DD56D3" w:rsidP="7649F768" w:rsidRDefault="43E3B4AA" w14:paraId="1786C523" w14:textId="0D258BBC">
      <w:pPr>
        <w:jc w:val="both"/>
        <w:rPr>
          <w:b/>
          <w:bCs/>
        </w:rPr>
      </w:pPr>
      <w:r w:rsidRPr="7649F768">
        <w:rPr>
          <w:b/>
          <w:bCs/>
        </w:rPr>
        <w:t>13 June</w:t>
      </w:r>
      <w:r w:rsidRPr="7649F768" w:rsidR="14B2585F">
        <w:rPr>
          <w:b/>
          <w:bCs/>
        </w:rPr>
        <w:t xml:space="preserve"> 2023</w:t>
      </w:r>
      <w:r w:rsidRPr="7649F768" w:rsidR="6770B86A">
        <w:rPr>
          <w:b/>
          <w:bCs/>
        </w:rPr>
        <w:t xml:space="preserve"> (Copenhagen, Denmark).</w:t>
      </w:r>
      <w:r w:rsidRPr="7649F768" w:rsidR="06DD223E">
        <w:rPr>
          <w:b/>
          <w:bCs/>
        </w:rPr>
        <w:t xml:space="preserve"> </w:t>
      </w:r>
      <w:r w:rsidRPr="7649F768" w:rsidR="490019C7">
        <w:rPr>
          <w:b/>
          <w:bCs/>
        </w:rPr>
        <w:t xml:space="preserve">As cities worldwide grapple with the urgent need to address climate change and create sustainable urban environments, a catalogue has been released, showcasing 12 remarkable examples of urban transformations from Nordic and Baltic cities. </w:t>
      </w:r>
      <w:r w:rsidRPr="7649F768" w:rsidR="6863B336">
        <w:rPr>
          <w:b/>
          <w:bCs/>
          <w:sz w:val="21"/>
          <w:szCs w:val="21"/>
        </w:rPr>
        <w:t>EIT Urban Mobility, an initiative of the European Institute of Innovation and Technology (EIT), a body of the EU, created t</w:t>
      </w:r>
      <w:r w:rsidRPr="7649F768" w:rsidR="490019C7">
        <w:rPr>
          <w:b/>
          <w:bCs/>
        </w:rPr>
        <w:t xml:space="preserve">his </w:t>
      </w:r>
      <w:r w:rsidRPr="7649F768" w:rsidR="72986F96">
        <w:rPr>
          <w:b/>
          <w:bCs/>
        </w:rPr>
        <w:t>inspirational</w:t>
      </w:r>
      <w:r w:rsidRPr="7649F768" w:rsidR="490019C7">
        <w:rPr>
          <w:b/>
          <w:bCs/>
        </w:rPr>
        <w:t xml:space="preserve"> catalogue of innovative solutions </w:t>
      </w:r>
      <w:r w:rsidRPr="7649F768" w:rsidR="3D1B388E">
        <w:rPr>
          <w:b/>
          <w:bCs/>
        </w:rPr>
        <w:t xml:space="preserve">to </w:t>
      </w:r>
      <w:r w:rsidRPr="7649F768" w:rsidR="490019C7">
        <w:rPr>
          <w:b/>
          <w:bCs/>
        </w:rPr>
        <w:t>offer cities across Europe valuable insights and inspiration on how to revolutioni</w:t>
      </w:r>
      <w:r w:rsidRPr="7649F768" w:rsidR="57CDBB5A">
        <w:rPr>
          <w:b/>
          <w:bCs/>
        </w:rPr>
        <w:t>s</w:t>
      </w:r>
      <w:r w:rsidRPr="7649F768" w:rsidR="490019C7">
        <w:rPr>
          <w:b/>
          <w:bCs/>
        </w:rPr>
        <w:t xml:space="preserve">e </w:t>
      </w:r>
      <w:r w:rsidRPr="7649F768" w:rsidR="39DE212B">
        <w:rPr>
          <w:b/>
          <w:bCs/>
        </w:rPr>
        <w:t xml:space="preserve">the use of </w:t>
      </w:r>
      <w:r w:rsidRPr="7649F768" w:rsidR="490019C7">
        <w:rPr>
          <w:b/>
          <w:bCs/>
        </w:rPr>
        <w:t xml:space="preserve">public space while mitigating emissions, improving air </w:t>
      </w:r>
      <w:proofErr w:type="gramStart"/>
      <w:r w:rsidRPr="7649F768" w:rsidR="490019C7">
        <w:rPr>
          <w:b/>
          <w:bCs/>
        </w:rPr>
        <w:t>quality</w:t>
      </w:r>
      <w:proofErr w:type="gramEnd"/>
      <w:r w:rsidRPr="7649F768" w:rsidR="490019C7">
        <w:rPr>
          <w:b/>
          <w:bCs/>
        </w:rPr>
        <w:t xml:space="preserve"> and </w:t>
      </w:r>
      <w:r w:rsidRPr="7649F768" w:rsidR="66AAECC9">
        <w:rPr>
          <w:b/>
          <w:bCs/>
        </w:rPr>
        <w:t>engaging with citizens</w:t>
      </w:r>
      <w:r w:rsidRPr="7649F768" w:rsidR="490019C7">
        <w:rPr>
          <w:b/>
          <w:bCs/>
        </w:rPr>
        <w:t>.</w:t>
      </w:r>
    </w:p>
    <w:p w:rsidR="00DD56D3" w:rsidP="7649F768" w:rsidRDefault="3EF7F187" w14:paraId="5E8BC90B" w14:textId="4FE288A8">
      <w:pPr>
        <w:jc w:val="both"/>
      </w:pPr>
      <w:r>
        <w:t>T</w:t>
      </w:r>
      <w:r w:rsidR="3C8DC39A">
        <w:t xml:space="preserve">itled </w:t>
      </w:r>
      <w:r w:rsidRPr="7649F768" w:rsidR="3C8DC39A">
        <w:rPr>
          <w:b/>
          <w:bCs/>
        </w:rPr>
        <w:t>“Urban Climate Adaptation in the Nordics</w:t>
      </w:r>
      <w:r w:rsidRPr="7649F768" w:rsidR="46651EFE">
        <w:rPr>
          <w:b/>
          <w:bCs/>
        </w:rPr>
        <w:t>”</w:t>
      </w:r>
      <w:r w:rsidRPr="7649F768" w:rsidR="1CF8D19B">
        <w:rPr>
          <w:b/>
          <w:bCs/>
        </w:rPr>
        <w:t xml:space="preserve"> (UCAN)</w:t>
      </w:r>
      <w:r w:rsidRPr="7649F768" w:rsidR="3D5101E7">
        <w:rPr>
          <w:b/>
          <w:bCs/>
        </w:rPr>
        <w:t>,</w:t>
      </w:r>
      <w:r w:rsidR="2F06F337">
        <w:t xml:space="preserve"> </w:t>
      </w:r>
      <w:hyperlink r:id="rId10">
        <w:r w:rsidRPr="7649F768" w:rsidR="62FF4C10">
          <w:rPr>
            <w:rStyle w:val="Hyperlink"/>
          </w:rPr>
          <w:t>t</w:t>
        </w:r>
        <w:r w:rsidRPr="7649F768" w:rsidR="11B4B090">
          <w:rPr>
            <w:rStyle w:val="Hyperlink"/>
          </w:rPr>
          <w:t>his publication</w:t>
        </w:r>
      </w:hyperlink>
      <w:r w:rsidR="11B4B090">
        <w:t xml:space="preserve"> captures the pioneering efforts </w:t>
      </w:r>
      <w:r w:rsidR="4044B78F">
        <w:t xml:space="preserve">and leading solutions </w:t>
      </w:r>
      <w:r w:rsidR="11B4B090">
        <w:t>of cities</w:t>
      </w:r>
      <w:r w:rsidR="16AD66EE">
        <w:t xml:space="preserve"> in</w:t>
      </w:r>
      <w:r w:rsidR="11B4B090">
        <w:t xml:space="preserve"> </w:t>
      </w:r>
      <w:r w:rsidR="100C0728">
        <w:t>t</w:t>
      </w:r>
      <w:r w:rsidR="11B4B090">
        <w:t xml:space="preserve">he Nordic and Baltic region for transforming urban public spaces to be greener, more sustainable and more liveable. </w:t>
      </w:r>
      <w:r w:rsidR="00BEE2DC">
        <w:t>Aim</w:t>
      </w:r>
      <w:r w:rsidR="58ACC99D">
        <w:t>ed</w:t>
      </w:r>
      <w:r w:rsidR="3E49A807">
        <w:t xml:space="preserve"> </w:t>
      </w:r>
      <w:r w:rsidR="58ACC99D">
        <w:t xml:space="preserve">at </w:t>
      </w:r>
      <w:r w:rsidR="00BEE2DC">
        <w:t xml:space="preserve">city </w:t>
      </w:r>
      <w:r w:rsidR="08876207">
        <w:t xml:space="preserve">officials and </w:t>
      </w:r>
      <w:r w:rsidR="00BEE2DC">
        <w:t>planners, t</w:t>
      </w:r>
      <w:r w:rsidR="6AE58FBA">
        <w:t>he</w:t>
      </w:r>
      <w:r w:rsidR="4FE269C6">
        <w:t xml:space="preserve"> </w:t>
      </w:r>
      <w:r w:rsidR="0AC437B2">
        <w:t xml:space="preserve">case studies </w:t>
      </w:r>
      <w:r w:rsidR="549D7168">
        <w:t>featur</w:t>
      </w:r>
      <w:r w:rsidR="3E49A807">
        <w:t>e</w:t>
      </w:r>
      <w:r w:rsidR="5FBA3234">
        <w:t>d</w:t>
      </w:r>
      <w:r w:rsidR="549D7168">
        <w:t xml:space="preserve"> in </w:t>
      </w:r>
      <w:r w:rsidR="6E5668B2">
        <w:t>th</w:t>
      </w:r>
      <w:r w:rsidR="3E49A807">
        <w:t>e</w:t>
      </w:r>
      <w:r w:rsidR="6E5668B2">
        <w:t xml:space="preserve"> </w:t>
      </w:r>
      <w:r w:rsidR="549D7168">
        <w:t xml:space="preserve">catalogue – which include </w:t>
      </w:r>
      <w:r w:rsidRPr="7649F768" w:rsidR="462D9B86">
        <w:rPr>
          <w:b/>
          <w:bCs/>
        </w:rPr>
        <w:t>Copenhagen</w:t>
      </w:r>
      <w:r w:rsidRPr="7649F768" w:rsidR="549D7168">
        <w:rPr>
          <w:b/>
          <w:bCs/>
        </w:rPr>
        <w:t>,</w:t>
      </w:r>
      <w:r w:rsidRPr="7649F768" w:rsidR="462D9B86">
        <w:rPr>
          <w:b/>
          <w:bCs/>
        </w:rPr>
        <w:t xml:space="preserve"> </w:t>
      </w:r>
      <w:r w:rsidRPr="7649F768" w:rsidR="5FBA3234">
        <w:rPr>
          <w:b/>
          <w:bCs/>
        </w:rPr>
        <w:t xml:space="preserve">greater </w:t>
      </w:r>
      <w:r w:rsidRPr="7649F768" w:rsidR="549D7168">
        <w:rPr>
          <w:b/>
          <w:bCs/>
        </w:rPr>
        <w:t xml:space="preserve">Stockholm, </w:t>
      </w:r>
      <w:r w:rsidRPr="7649F768" w:rsidR="3F0A2F99">
        <w:rPr>
          <w:b/>
          <w:bCs/>
        </w:rPr>
        <w:t xml:space="preserve">Helsinki, Aarhus, </w:t>
      </w:r>
      <w:r w:rsidRPr="7649F768" w:rsidR="4B15F4B2">
        <w:rPr>
          <w:b/>
          <w:bCs/>
        </w:rPr>
        <w:t xml:space="preserve">Helsingborg, </w:t>
      </w:r>
      <w:r w:rsidRPr="7649F768" w:rsidR="462D9B86">
        <w:rPr>
          <w:b/>
          <w:bCs/>
        </w:rPr>
        <w:t>Riga</w:t>
      </w:r>
      <w:r w:rsidRPr="7649F768" w:rsidR="4B15F4B2">
        <w:rPr>
          <w:b/>
          <w:bCs/>
        </w:rPr>
        <w:t xml:space="preserve">, </w:t>
      </w:r>
      <w:proofErr w:type="gramStart"/>
      <w:r w:rsidRPr="7649F768" w:rsidR="3F0A2F99">
        <w:rPr>
          <w:b/>
          <w:bCs/>
        </w:rPr>
        <w:t>Vilnius</w:t>
      </w:r>
      <w:proofErr w:type="gramEnd"/>
      <w:r w:rsidRPr="7649F768" w:rsidR="3F0A2F99">
        <w:rPr>
          <w:b/>
          <w:bCs/>
        </w:rPr>
        <w:t xml:space="preserve"> </w:t>
      </w:r>
      <w:r w:rsidRPr="7649F768" w:rsidR="4B15F4B2">
        <w:rPr>
          <w:b/>
          <w:bCs/>
        </w:rPr>
        <w:t>and Tartu</w:t>
      </w:r>
      <w:r w:rsidR="4B15F4B2">
        <w:t xml:space="preserve"> </w:t>
      </w:r>
      <w:r w:rsidR="462D9B86">
        <w:t>–</w:t>
      </w:r>
      <w:r w:rsidR="4FE269C6">
        <w:t xml:space="preserve"> </w:t>
      </w:r>
      <w:r w:rsidR="6E5668B2">
        <w:t xml:space="preserve">present different measures that cities can take to strengthen their resilience to the changing climate, </w:t>
      </w:r>
      <w:r w:rsidR="4C6641CE">
        <w:t>f</w:t>
      </w:r>
      <w:r w:rsidR="23A48B45">
        <w:t xml:space="preserve">rom planting trees and greening streets to building </w:t>
      </w:r>
      <w:r w:rsidR="634A00C3">
        <w:t xml:space="preserve">water </w:t>
      </w:r>
      <w:r w:rsidR="6ECBE92D">
        <w:t>reservoirs</w:t>
      </w:r>
      <w:r w:rsidR="634A00C3">
        <w:t xml:space="preserve"> and improving stormwater management</w:t>
      </w:r>
      <w:r w:rsidR="4CFF5465">
        <w:t xml:space="preserve">, while </w:t>
      </w:r>
      <w:r w:rsidR="234B091A">
        <w:t xml:space="preserve">improving quality of life </w:t>
      </w:r>
      <w:r w:rsidR="4CFF5465">
        <w:t>for</w:t>
      </w:r>
      <w:r w:rsidR="234B091A">
        <w:t xml:space="preserve"> their inhabitants</w:t>
      </w:r>
      <w:r w:rsidR="4CFF5465">
        <w:t>.</w:t>
      </w:r>
    </w:p>
    <w:p w:rsidR="69D5BC8D" w:rsidP="7649F768" w:rsidRDefault="69D5BC8D" w14:paraId="132330B2" w14:textId="554AF600">
      <w:pPr>
        <w:jc w:val="both"/>
      </w:pPr>
      <w:r>
        <w:t>From Copenhagen</w:t>
      </w:r>
      <w:r w:rsidR="1F972A28">
        <w:t>’</w:t>
      </w:r>
      <w:r>
        <w:t xml:space="preserve">s visionary redesign of an important square and street in </w:t>
      </w:r>
      <w:r w:rsidR="3EBC6DDB">
        <w:t xml:space="preserve">the neighbourhood of </w:t>
      </w:r>
      <w:proofErr w:type="spellStart"/>
      <w:r>
        <w:t>Østerbro</w:t>
      </w:r>
      <w:proofErr w:type="spellEnd"/>
      <w:r>
        <w:t>, which ingeniously combines stormwater management, pedestriani</w:t>
      </w:r>
      <w:r w:rsidR="167B2303">
        <w:t>s</w:t>
      </w:r>
      <w:r>
        <w:t>ation and green infrastructure, to Nacka</w:t>
      </w:r>
      <w:r w:rsidR="68788E29">
        <w:t>'</w:t>
      </w:r>
      <w:r>
        <w:t xml:space="preserve">s solutions that effectively </w:t>
      </w:r>
      <w:r w:rsidR="33373B5E">
        <w:t xml:space="preserve">and sustainably </w:t>
      </w:r>
      <w:r>
        <w:t xml:space="preserve">address </w:t>
      </w:r>
      <w:r w:rsidR="4C7E6A64">
        <w:t xml:space="preserve">the challenges of </w:t>
      </w:r>
      <w:r>
        <w:t>rapid urbani</w:t>
      </w:r>
      <w:r w:rsidR="0270EA36">
        <w:t>s</w:t>
      </w:r>
      <w:r>
        <w:t>ation while enhancing public spaces, this catalogue exemplifies the power of long-term thinking and holistic approaches.</w:t>
      </w:r>
    </w:p>
    <w:p w:rsidR="69D5BC8D" w:rsidP="7649F768" w:rsidRDefault="69D5BC8D" w14:paraId="4D989BA7" w14:textId="3907B092">
      <w:pPr>
        <w:jc w:val="both"/>
      </w:pPr>
      <w:r>
        <w:t xml:space="preserve">Moreover, the catalogue highlights the transformative potential of seemingly small interventions. Cases from Helsinki, Riga and Vilnius demonstrate the remarkable impact of repurposing car parking spaces, breathing new life into urban areas, reducing car </w:t>
      </w:r>
      <w:proofErr w:type="gramStart"/>
      <w:r>
        <w:t>traffic</w:t>
      </w:r>
      <w:proofErr w:type="gramEnd"/>
      <w:r>
        <w:t xml:space="preserve"> and promoting active mobility. Such agile interventions have proven </w:t>
      </w:r>
      <w:r w:rsidR="5CB3C5A5">
        <w:t>they can</w:t>
      </w:r>
      <w:r>
        <w:t xml:space="preserve"> be the catalysts for larger transformations, igniting a wave of positive change</w:t>
      </w:r>
      <w:r w:rsidR="5E03C5E9">
        <w:t>s</w:t>
      </w:r>
      <w:r>
        <w:t>.</w:t>
      </w:r>
      <w:r w:rsidR="43E932E8">
        <w:t xml:space="preserve"> </w:t>
      </w:r>
      <w:hyperlink r:id="rId11">
        <w:r w:rsidRPr="7649F768" w:rsidR="43E932E8">
          <w:rPr>
            <w:rStyle w:val="Hyperlink"/>
          </w:rPr>
          <w:t>Read the case studies here.</w:t>
        </w:r>
      </w:hyperlink>
    </w:p>
    <w:p w:rsidR="533C5EC7" w:rsidP="7649F768" w:rsidRDefault="533C5EC7" w14:paraId="31A0AD3D" w14:textId="5320BBF1" w14:noSpellErr="1">
      <w:pPr>
        <w:jc w:val="both"/>
      </w:pPr>
      <w:r w:rsidR="533C5EC7">
        <w:rPr/>
        <w:t xml:space="preserve">The catalogue </w:t>
      </w:r>
      <w:r w:rsidR="7BF52989">
        <w:rPr/>
        <w:t xml:space="preserve">also </w:t>
      </w:r>
      <w:r w:rsidR="6AB795B0">
        <w:rPr/>
        <w:t xml:space="preserve">features </w:t>
      </w:r>
      <w:hyperlink r:id="Rf393425eeebb4e3f">
        <w:r w:rsidRPr="604498E2" w:rsidR="533C5EC7">
          <w:rPr>
            <w:rStyle w:val="Hyperlink"/>
            <w:b w:val="1"/>
            <w:bCs w:val="1"/>
          </w:rPr>
          <w:t>11 policy recommendations</w:t>
        </w:r>
      </w:hyperlink>
      <w:r w:rsidR="533C5EC7">
        <w:rPr/>
        <w:t xml:space="preserve"> </w:t>
      </w:r>
      <w:r w:rsidR="15196C54">
        <w:rPr/>
        <w:t xml:space="preserve">on how </w:t>
      </w:r>
      <w:r w:rsidR="533C5EC7">
        <w:rPr/>
        <w:t xml:space="preserve">city governments </w:t>
      </w:r>
      <w:r w:rsidR="19292D5E">
        <w:rPr/>
        <w:t>can transform public space in ways that enable climate adaptation</w:t>
      </w:r>
      <w:r w:rsidR="234B091A">
        <w:rPr/>
        <w:t xml:space="preserve"> and</w:t>
      </w:r>
      <w:r w:rsidR="19292D5E">
        <w:rPr/>
        <w:t xml:space="preserve"> fossil-free mobility</w:t>
      </w:r>
      <w:r w:rsidR="234B091A">
        <w:rPr/>
        <w:t>, while ensuring the involvement and support</w:t>
      </w:r>
      <w:r w:rsidR="19292D5E">
        <w:rPr/>
        <w:t xml:space="preserve"> </w:t>
      </w:r>
      <w:r w:rsidR="234B091A">
        <w:rPr/>
        <w:t xml:space="preserve">of </w:t>
      </w:r>
      <w:r w:rsidR="19292D5E">
        <w:rPr/>
        <w:t>citizens</w:t>
      </w:r>
      <w:r w:rsidR="176A72FC">
        <w:rPr/>
        <w:t>, especially young</w:t>
      </w:r>
      <w:r w:rsidR="053CB827">
        <w:rPr/>
        <w:t>er</w:t>
      </w:r>
      <w:r w:rsidR="176A72FC">
        <w:rPr/>
        <w:t xml:space="preserve"> people</w:t>
      </w:r>
      <w:r w:rsidR="19292D5E">
        <w:rPr/>
        <w:t xml:space="preserve">. </w:t>
      </w:r>
      <w:r w:rsidR="22D885D4">
        <w:rPr/>
        <w:t xml:space="preserve">By following these recommendations, cities can progress towards sustainable urban mobility and climate adaptation while fostering citizen involvement and </w:t>
      </w:r>
      <w:r w:rsidR="22D885D4">
        <w:rPr/>
        <w:t>benefit</w:t>
      </w:r>
      <w:r w:rsidR="3C06383E">
        <w:rPr/>
        <w:t>t</w:t>
      </w:r>
      <w:r w:rsidR="22D885D4">
        <w:rPr/>
        <w:t>ing</w:t>
      </w:r>
      <w:r w:rsidR="22D885D4">
        <w:rPr/>
        <w:t xml:space="preserve"> from the guidance provided by European initiatives.</w:t>
      </w:r>
    </w:p>
    <w:p w:rsidR="29F40582" w:rsidP="604498E2" w:rsidRDefault="29F40582" w14:paraId="75BA815B" w14:textId="11DCD2EC">
      <w:pPr>
        <w:jc w:val="both"/>
        <w:rPr>
          <w:i w:val="1"/>
          <w:iCs w:val="1"/>
        </w:rPr>
      </w:pPr>
      <w:r w:rsidRPr="604498E2" w:rsidR="29F40582">
        <w:rPr>
          <w:b w:val="1"/>
          <w:bCs w:val="1"/>
        </w:rPr>
        <w:t>Anders Bengtsson, Head of Innovation Hub North</w:t>
      </w:r>
      <w:r w:rsidRPr="604498E2" w:rsidR="18036DB5">
        <w:rPr>
          <w:b w:val="1"/>
          <w:bCs w:val="1"/>
        </w:rPr>
        <w:t xml:space="preserve"> at EIT Urban Mobility</w:t>
      </w:r>
      <w:r w:rsidR="29F40582">
        <w:rPr/>
        <w:t xml:space="preserve">: </w:t>
      </w:r>
      <w:r w:rsidRPr="604498E2" w:rsidR="29F40582">
        <w:rPr>
          <w:i w:val="1"/>
          <w:iCs w:val="1"/>
        </w:rPr>
        <w:t xml:space="preserve">“We need </w:t>
      </w:r>
      <w:r w:rsidRPr="604498E2" w:rsidR="44CB1676">
        <w:rPr>
          <w:i w:val="1"/>
          <w:iCs w:val="1"/>
        </w:rPr>
        <w:t xml:space="preserve">to see </w:t>
      </w:r>
      <w:r w:rsidRPr="604498E2" w:rsidR="29F40582">
        <w:rPr>
          <w:i w:val="1"/>
          <w:iCs w:val="1"/>
        </w:rPr>
        <w:t xml:space="preserve">a </w:t>
      </w:r>
      <w:r w:rsidRPr="604498E2" w:rsidR="4E4D6617">
        <w:rPr>
          <w:i w:val="1"/>
          <w:iCs w:val="1"/>
        </w:rPr>
        <w:t xml:space="preserve">much bigger </w:t>
      </w:r>
      <w:r w:rsidRPr="604498E2" w:rsidR="29F40582">
        <w:rPr>
          <w:i w:val="1"/>
          <w:iCs w:val="1"/>
        </w:rPr>
        <w:t xml:space="preserve">sense of urgency from politicians and </w:t>
      </w:r>
      <w:r w:rsidRPr="604498E2" w:rsidR="30F6A27C">
        <w:rPr>
          <w:i w:val="1"/>
          <w:iCs w:val="1"/>
        </w:rPr>
        <w:t xml:space="preserve">city </w:t>
      </w:r>
      <w:r w:rsidRPr="604498E2" w:rsidR="29F40582">
        <w:rPr>
          <w:i w:val="1"/>
          <w:iCs w:val="1"/>
        </w:rPr>
        <w:t>planners. Whether from an environmental</w:t>
      </w:r>
      <w:r w:rsidRPr="604498E2" w:rsidR="2AD9130A">
        <w:rPr>
          <w:i w:val="1"/>
          <w:iCs w:val="1"/>
        </w:rPr>
        <w:t>,</w:t>
      </w:r>
      <w:r w:rsidRPr="604498E2" w:rsidR="29F40582">
        <w:rPr>
          <w:i w:val="1"/>
          <w:iCs w:val="1"/>
        </w:rPr>
        <w:t xml:space="preserve"> a public health </w:t>
      </w:r>
      <w:r w:rsidRPr="604498E2" w:rsidR="2AD9130A">
        <w:rPr>
          <w:i w:val="1"/>
          <w:iCs w:val="1"/>
        </w:rPr>
        <w:t xml:space="preserve">or a </w:t>
      </w:r>
      <w:r w:rsidRPr="604498E2" w:rsidR="41B6B699">
        <w:rPr>
          <w:i w:val="1"/>
          <w:iCs w:val="1"/>
        </w:rPr>
        <w:t>social inclusion</w:t>
      </w:r>
      <w:r w:rsidRPr="604498E2" w:rsidR="2AD9130A">
        <w:rPr>
          <w:i w:val="1"/>
          <w:iCs w:val="1"/>
        </w:rPr>
        <w:t xml:space="preserve"> </w:t>
      </w:r>
      <w:r w:rsidRPr="604498E2" w:rsidR="29F40582">
        <w:rPr>
          <w:i w:val="1"/>
          <w:iCs w:val="1"/>
        </w:rPr>
        <w:t xml:space="preserve">perspective, </w:t>
      </w:r>
      <w:r w:rsidRPr="604498E2" w:rsidR="6E450B3A">
        <w:rPr>
          <w:i w:val="1"/>
          <w:iCs w:val="1"/>
        </w:rPr>
        <w:t>Europe’s</w:t>
      </w:r>
      <w:r w:rsidRPr="604498E2" w:rsidR="29F40582">
        <w:rPr>
          <w:i w:val="1"/>
          <w:iCs w:val="1"/>
        </w:rPr>
        <w:t xml:space="preserve"> cities </w:t>
      </w:r>
      <w:r w:rsidRPr="604498E2" w:rsidR="435B79D0">
        <w:rPr>
          <w:i w:val="1"/>
          <w:iCs w:val="1"/>
        </w:rPr>
        <w:t xml:space="preserve">need to </w:t>
      </w:r>
      <w:r w:rsidRPr="604498E2" w:rsidR="29F40582">
        <w:rPr>
          <w:i w:val="1"/>
          <w:iCs w:val="1"/>
        </w:rPr>
        <w:t>change</w:t>
      </w:r>
      <w:r w:rsidRPr="604498E2" w:rsidR="40BBD218">
        <w:rPr>
          <w:i w:val="1"/>
          <w:iCs w:val="1"/>
        </w:rPr>
        <w:t xml:space="preserve"> and become </w:t>
      </w:r>
      <w:r w:rsidRPr="604498E2" w:rsidR="05D5CCA1">
        <w:rPr>
          <w:i w:val="1"/>
          <w:iCs w:val="1"/>
        </w:rPr>
        <w:t xml:space="preserve">much </w:t>
      </w:r>
      <w:r w:rsidRPr="604498E2" w:rsidR="40BBD218">
        <w:rPr>
          <w:i w:val="1"/>
          <w:iCs w:val="1"/>
        </w:rPr>
        <w:t>more sustainable</w:t>
      </w:r>
      <w:r w:rsidRPr="604498E2" w:rsidR="64B24631">
        <w:rPr>
          <w:i w:val="1"/>
          <w:iCs w:val="1"/>
        </w:rPr>
        <w:t xml:space="preserve">, </w:t>
      </w:r>
      <w:r w:rsidRPr="604498E2" w:rsidR="721757F6">
        <w:rPr>
          <w:i w:val="1"/>
          <w:iCs w:val="1"/>
        </w:rPr>
        <w:t xml:space="preserve">notably by </w:t>
      </w:r>
      <w:r w:rsidRPr="604498E2" w:rsidR="64B24631">
        <w:rPr>
          <w:i w:val="1"/>
          <w:iCs w:val="1"/>
        </w:rPr>
        <w:t>build</w:t>
      </w:r>
      <w:r w:rsidRPr="604498E2" w:rsidR="25F5E30B">
        <w:rPr>
          <w:i w:val="1"/>
          <w:iCs w:val="1"/>
        </w:rPr>
        <w:t>ing</w:t>
      </w:r>
      <w:r w:rsidRPr="604498E2" w:rsidR="64B24631">
        <w:rPr>
          <w:i w:val="1"/>
          <w:iCs w:val="1"/>
        </w:rPr>
        <w:t xml:space="preserve"> resilience to our rapidly changing climate</w:t>
      </w:r>
      <w:r w:rsidRPr="604498E2" w:rsidR="29F40582">
        <w:rPr>
          <w:i w:val="1"/>
          <w:iCs w:val="1"/>
        </w:rPr>
        <w:t>.</w:t>
      </w:r>
      <w:r w:rsidRPr="604498E2" w:rsidR="445FAB85">
        <w:rPr>
          <w:i w:val="1"/>
          <w:iCs w:val="1"/>
        </w:rPr>
        <w:t xml:space="preserve"> </w:t>
      </w:r>
      <w:r w:rsidRPr="604498E2" w:rsidR="504DB370">
        <w:rPr>
          <w:i w:val="1"/>
          <w:iCs w:val="1"/>
        </w:rPr>
        <w:t xml:space="preserve">Cities are at the heart of </w:t>
      </w:r>
      <w:r w:rsidRPr="604498E2" w:rsidR="59795DE6">
        <w:rPr>
          <w:i w:val="1"/>
          <w:iCs w:val="1"/>
        </w:rPr>
        <w:t xml:space="preserve">what we do at </w:t>
      </w:r>
      <w:r w:rsidRPr="604498E2" w:rsidR="504DB370">
        <w:rPr>
          <w:i w:val="1"/>
          <w:iCs w:val="1"/>
        </w:rPr>
        <w:t>EIT Urban</w:t>
      </w:r>
      <w:r w:rsidRPr="604498E2" w:rsidR="7FF3685E">
        <w:rPr>
          <w:i w:val="1"/>
          <w:iCs w:val="1"/>
        </w:rPr>
        <w:t xml:space="preserve"> Mobility</w:t>
      </w:r>
      <w:r w:rsidRPr="604498E2" w:rsidR="504DB370">
        <w:rPr>
          <w:i w:val="1"/>
          <w:iCs w:val="1"/>
        </w:rPr>
        <w:t xml:space="preserve">, </w:t>
      </w:r>
      <w:r w:rsidRPr="604498E2" w:rsidR="0E01EF26">
        <w:rPr>
          <w:i w:val="1"/>
          <w:iCs w:val="1"/>
        </w:rPr>
        <w:t xml:space="preserve">and </w:t>
      </w:r>
      <w:r w:rsidRPr="604498E2" w:rsidR="445FAB85">
        <w:rPr>
          <w:i w:val="1"/>
          <w:iCs w:val="1"/>
        </w:rPr>
        <w:t xml:space="preserve">the case studies and policy recommendations in this catalogue can help guide </w:t>
      </w:r>
      <w:r w:rsidRPr="604498E2" w:rsidR="25CE6F57">
        <w:rPr>
          <w:i w:val="1"/>
          <w:iCs w:val="1"/>
        </w:rPr>
        <w:t>them</w:t>
      </w:r>
      <w:r w:rsidRPr="604498E2" w:rsidR="445FAB85">
        <w:rPr>
          <w:i w:val="1"/>
          <w:iCs w:val="1"/>
        </w:rPr>
        <w:t xml:space="preserve"> in </w:t>
      </w:r>
      <w:r w:rsidRPr="604498E2" w:rsidR="477D9D42">
        <w:rPr>
          <w:i w:val="1"/>
          <w:iCs w:val="1"/>
        </w:rPr>
        <w:t>th</w:t>
      </w:r>
      <w:r w:rsidRPr="604498E2" w:rsidR="7AAB1D6F">
        <w:rPr>
          <w:i w:val="1"/>
          <w:iCs w:val="1"/>
        </w:rPr>
        <w:t xml:space="preserve">is crucial </w:t>
      </w:r>
      <w:r w:rsidRPr="604498E2" w:rsidR="445FAB85">
        <w:rPr>
          <w:i w:val="1"/>
          <w:iCs w:val="1"/>
        </w:rPr>
        <w:t>transition.</w:t>
      </w:r>
      <w:r w:rsidRPr="604498E2" w:rsidR="29F40582">
        <w:rPr>
          <w:i w:val="1"/>
          <w:iCs w:val="1"/>
        </w:rPr>
        <w:t>”</w:t>
      </w:r>
    </w:p>
    <w:p w:rsidR="097A1D9F" w:rsidP="7649F768" w:rsidRDefault="097A1D9F" w14:paraId="3ED47146" w14:textId="29CE5597">
      <w:pPr>
        <w:jc w:val="both"/>
        <w:rPr>
          <w:i/>
          <w:iCs/>
        </w:rPr>
      </w:pPr>
      <w:r w:rsidRPr="7649F768">
        <w:rPr>
          <w:b/>
          <w:bCs/>
        </w:rPr>
        <w:lastRenderedPageBreak/>
        <w:t>Anna Maria Gran, Senior Adviser, Coordinator of the Nordic Working Group for Climate and Air (NKL), Nordic Council of Ministers</w:t>
      </w:r>
      <w:r w:rsidRPr="7649F768">
        <w:t xml:space="preserve">: </w:t>
      </w:r>
      <w:r w:rsidRPr="7649F768">
        <w:rPr>
          <w:i/>
          <w:iCs/>
        </w:rPr>
        <w:t>“The vision of the Nordic Council of Ministers is to make the Nordic region the most sustainable and integrated region in the world by 2030, which includes supporting solutions for climate neutrality and adaptation as well as giving civil society, and especially children and youth, a platform for participation. The Urban Climate Adaptation in the Nordics (UCAN) project of EIT Urban Mobility fruitfully contributes to this purpose, and we hope this catalogue can inspire and help other cities in the Nordics and across Europe in their green transition.”</w:t>
      </w:r>
    </w:p>
    <w:p w:rsidR="43AD84C6" w:rsidP="7649F768" w:rsidRDefault="43AD84C6" w14:paraId="38A445FB" w14:textId="750728B6">
      <w:pPr>
        <w:jc w:val="both"/>
        <w:rPr>
          <w:rFonts w:ascii="Calibri Light" w:hAnsi="Calibri Light" w:eastAsia="Calibri Light" w:cs="Calibri Light"/>
          <w:color w:val="00B050"/>
          <w:sz w:val="28"/>
          <w:szCs w:val="28"/>
        </w:rPr>
      </w:pPr>
      <w:r>
        <w:t>Recogni</w:t>
      </w:r>
      <w:r w:rsidR="26A07197">
        <w:t>s</w:t>
      </w:r>
      <w:r>
        <w:t>ing the vital importance of citizen engagement, the catalogue emphasi</w:t>
      </w:r>
      <w:r w:rsidR="020A163B">
        <w:t>s</w:t>
      </w:r>
      <w:r>
        <w:t>es the inclusion of diverse perspectives, with a particular focus on young people. EIT Urban Mobility</w:t>
      </w:r>
      <w:r w:rsidR="72CF5DFB">
        <w:t>'</w:t>
      </w:r>
      <w:r>
        <w:t xml:space="preserve">s </w:t>
      </w:r>
      <w:r w:rsidR="155FACC1">
        <w:t xml:space="preserve">new </w:t>
      </w:r>
      <w:r>
        <w:t>youth engagement initiative "Transform your street!" successfully brings real-life challenges into the classroom, inspiring a new generation of urban innovators. By involving children and young adults in the decision-making process, cities can create more inclusive and sustainable public spaces that meet the needs of all members of society.</w:t>
      </w:r>
    </w:p>
    <w:p w:rsidR="544397A7" w:rsidP="7649F768" w:rsidRDefault="544397A7" w14:paraId="3D59DA75" w14:textId="630FEBF4">
      <w:pPr>
        <w:spacing w:after="0"/>
        <w:jc w:val="both"/>
        <w:rPr>
          <w:rFonts w:ascii="Calibri Light" w:hAnsi="Calibri Light" w:eastAsia="Calibri Light" w:cs="Calibri Light"/>
          <w:color w:val="00B050"/>
          <w:sz w:val="28"/>
          <w:szCs w:val="28"/>
        </w:rPr>
      </w:pPr>
      <w:r w:rsidRPr="7649F768">
        <w:rPr>
          <w:rFonts w:ascii="Calibri Light" w:hAnsi="Calibri Light" w:eastAsia="Calibri Light" w:cs="Calibri Light"/>
          <w:color w:val="00B050"/>
        </w:rPr>
        <w:t xml:space="preserve"> </w:t>
      </w:r>
    </w:p>
    <w:p w:rsidR="0BF581C0" w:rsidP="7649F768" w:rsidRDefault="0BF581C0" w14:paraId="00D207E9" w14:textId="16FBC393">
      <w:pPr>
        <w:jc w:val="both"/>
        <w:rPr>
          <w:rFonts w:ascii="Calibri Light" w:hAnsi="Calibri Light" w:eastAsia="Calibri Light" w:cs="Calibri Light"/>
          <w:color w:val="00B050"/>
          <w:sz w:val="28"/>
          <w:szCs w:val="28"/>
        </w:rPr>
      </w:pPr>
      <w:r w:rsidRPr="7649F768">
        <w:rPr>
          <w:rFonts w:ascii="Calibri Light" w:hAnsi="Calibri Light" w:eastAsia="Calibri Light" w:cs="Calibri Light"/>
          <w:color w:val="00B050"/>
          <w:sz w:val="28"/>
          <w:szCs w:val="28"/>
        </w:rPr>
        <w:t>BACKGROUND</w:t>
      </w:r>
    </w:p>
    <w:p w:rsidR="26FD1ADF" w:rsidP="7649F768" w:rsidRDefault="26FD1ADF" w14:paraId="125C5985" w14:textId="0B40EB0B">
      <w:pPr>
        <w:jc w:val="both"/>
      </w:pPr>
      <w:r>
        <w:t xml:space="preserve">This project has been co-funded by the Nordic Working Group for Climate and Air (NKL) under the auspices of the Nordic Council of Ministers. The Nordic Vision is to become the most sustainable and integrated region in the world by 2030. The co-operation with the Nordic Council of Ministers must support this purpose. This project supports the vision of green transition and Nordic solutions within the areas of climate neutrality and climate adaptation. </w:t>
      </w:r>
      <w:r w:rsidR="3F839C3F">
        <w:t xml:space="preserve">Read the catalogue here: </w:t>
      </w:r>
      <w:hyperlink r:id="rId12">
        <w:r w:rsidRPr="7649F768" w:rsidR="3F839C3F">
          <w:rPr>
            <w:rStyle w:val="Hyperlink"/>
          </w:rPr>
          <w:t>https://pub.norden.org/nord2023-015/</w:t>
        </w:r>
      </w:hyperlink>
      <w:r w:rsidR="3F839C3F">
        <w:t xml:space="preserve"> </w:t>
      </w:r>
    </w:p>
    <w:p w:rsidR="26DF350B" w:rsidP="7649F768" w:rsidRDefault="26DF350B" w14:paraId="6BC1CC92" w14:textId="2A4C3F63">
      <w:pPr>
        <w:jc w:val="both"/>
        <w:rPr>
          <w:rFonts w:ascii="Calibri" w:hAnsi="Calibri" w:eastAsia="Calibri" w:cs="Calibri"/>
          <w:color w:val="4472C4" w:themeColor="accent1"/>
        </w:rPr>
      </w:pPr>
      <w:r w:rsidRPr="7649F768">
        <w:rPr>
          <w:rFonts w:ascii="Calibri" w:hAnsi="Calibri" w:eastAsia="Calibri" w:cs="Calibri"/>
          <w:b/>
          <w:bCs/>
          <w:color w:val="4472C4" w:themeColor="accent1"/>
        </w:rPr>
        <w:t>About EIT Urban Mobility</w:t>
      </w:r>
    </w:p>
    <w:p w:rsidR="26DF350B" w:rsidP="7649F768" w:rsidRDefault="26DF350B" w14:paraId="406341A5" w14:textId="5A5EE084">
      <w:pPr>
        <w:jc w:val="both"/>
        <w:rPr>
          <w:rFonts w:ascii="Calibri" w:hAnsi="Calibri" w:eastAsia="Calibri" w:cs="Calibri"/>
          <w:color w:val="000000" w:themeColor="text1"/>
        </w:rPr>
      </w:pPr>
      <w:r w:rsidRPr="7649F768">
        <w:rPr>
          <w:rFonts w:ascii="Calibri" w:hAnsi="Calibri" w:eastAsia="Calibri" w:cs="Calibri"/>
          <w:i/>
          <w:iCs/>
          <w:color w:val="000000" w:themeColor="text1"/>
          <w:lang w:val="en-US"/>
        </w:rPr>
        <w:t xml:space="preserve">EIT Urban Mobility, an initiative of the </w:t>
      </w:r>
      <w:hyperlink r:id="rId13">
        <w:r w:rsidRPr="7649F768">
          <w:rPr>
            <w:rStyle w:val="Hyperlink"/>
            <w:rFonts w:ascii="Calibri" w:hAnsi="Calibri" w:eastAsia="Calibri" w:cs="Calibri"/>
            <w:i/>
            <w:iCs/>
            <w:lang w:val="en-US"/>
          </w:rPr>
          <w:t>European Institute of Innovation and Technology (EIT)</w:t>
        </w:r>
      </w:hyperlink>
      <w:r w:rsidRPr="7649F768">
        <w:rPr>
          <w:rFonts w:ascii="Calibri" w:hAnsi="Calibri" w:eastAsia="Calibri" w:cs="Calibri"/>
          <w:i/>
          <w:iCs/>
          <w:color w:val="000000" w:themeColor="text1"/>
          <w:lang w:val="en-US"/>
        </w:rPr>
        <w:t xml:space="preserve">, a body of the European Union, aims to accelerate solutions and the transition towards a user-centric, integrated and truly multimodal transport system. As the leading European innovation community for urban mobility, EIT Urban Mobility works to avoid fragmentation by facilitating collaboration between cities, industry, academia, </w:t>
      </w:r>
      <w:proofErr w:type="gramStart"/>
      <w:r w:rsidRPr="7649F768">
        <w:rPr>
          <w:rFonts w:ascii="Calibri" w:hAnsi="Calibri" w:eastAsia="Calibri" w:cs="Calibri"/>
          <w:i/>
          <w:iCs/>
          <w:color w:val="000000" w:themeColor="text1"/>
          <w:lang w:val="en-US"/>
        </w:rPr>
        <w:t>research</w:t>
      </w:r>
      <w:proofErr w:type="gramEnd"/>
      <w:r w:rsidRPr="7649F768">
        <w:rPr>
          <w:rFonts w:ascii="Calibri" w:hAnsi="Calibri" w:eastAsia="Calibri" w:cs="Calibri"/>
          <w:i/>
          <w:iCs/>
          <w:color w:val="000000" w:themeColor="text1"/>
          <w:lang w:val="en-US"/>
        </w:rPr>
        <w:t xml:space="preserve"> and innovation to solve the most pressing mobility challenges of cities. Using cities as living labs, its industry, </w:t>
      </w:r>
      <w:proofErr w:type="gramStart"/>
      <w:r w:rsidRPr="7649F768">
        <w:rPr>
          <w:rFonts w:ascii="Calibri" w:hAnsi="Calibri" w:eastAsia="Calibri" w:cs="Calibri"/>
          <w:i/>
          <w:iCs/>
          <w:color w:val="000000" w:themeColor="text1"/>
          <w:lang w:val="en-US"/>
        </w:rPr>
        <w:t>research</w:t>
      </w:r>
      <w:proofErr w:type="gramEnd"/>
      <w:r w:rsidRPr="7649F768">
        <w:rPr>
          <w:rFonts w:ascii="Calibri" w:hAnsi="Calibri" w:eastAsia="Calibri" w:cs="Calibri"/>
          <w:i/>
          <w:iCs/>
          <w:color w:val="000000" w:themeColor="text1"/>
          <w:lang w:val="en-US"/>
        </w:rPr>
        <w:t xml:space="preserve"> and university partners will demonstrate how new technologies can work to solve real problems in real cities by transporting people, goods and waste in smarter ways. </w:t>
      </w:r>
    </w:p>
    <w:p w:rsidR="26DF350B" w:rsidP="7649F768" w:rsidRDefault="26DF350B" w14:paraId="3346D098" w14:textId="4EFF82CA">
      <w:pPr>
        <w:rPr>
          <w:rFonts w:ascii="Calibri" w:hAnsi="Calibri" w:eastAsia="Calibri" w:cs="Calibri"/>
          <w:color w:val="333333"/>
        </w:rPr>
      </w:pPr>
      <w:r w:rsidRPr="7649F768">
        <w:rPr>
          <w:rFonts w:ascii="Calibri" w:hAnsi="Calibri" w:eastAsia="Calibri" w:cs="Calibri"/>
          <w:b/>
          <w:bCs/>
          <w:color w:val="4472C4" w:themeColor="accent1"/>
        </w:rPr>
        <w:t>For more information visit</w:t>
      </w:r>
      <w:r w:rsidRPr="7649F768">
        <w:rPr>
          <w:rFonts w:ascii="Calibri" w:hAnsi="Calibri" w:eastAsia="Calibri" w:cs="Calibri"/>
          <w:color w:val="44546A" w:themeColor="text2"/>
        </w:rPr>
        <w:t xml:space="preserve"> </w:t>
      </w:r>
      <w:hyperlink r:id="rId14">
        <w:r w:rsidRPr="7649F768">
          <w:rPr>
            <w:rStyle w:val="Hyperlink"/>
            <w:rFonts w:ascii="Calibri" w:hAnsi="Calibri" w:eastAsia="Calibri" w:cs="Calibri"/>
            <w:i/>
            <w:iCs/>
            <w:lang w:val="en-US"/>
          </w:rPr>
          <w:t>www.eiturbanmobility.eu</w:t>
        </w:r>
      </w:hyperlink>
      <w:r w:rsidRPr="7649F768">
        <w:rPr>
          <w:rStyle w:val="Hyperlink"/>
          <w:rFonts w:ascii="Calibri" w:hAnsi="Calibri" w:eastAsia="Calibri" w:cs="Calibri"/>
          <w:i/>
          <w:iCs/>
          <w:lang w:val="en-US"/>
        </w:rPr>
        <w:t>.</w:t>
      </w:r>
      <w:r w:rsidRPr="7649F768">
        <w:rPr>
          <w:rFonts w:ascii="Calibri" w:hAnsi="Calibri" w:eastAsia="Calibri" w:cs="Calibri"/>
          <w:i/>
          <w:iCs/>
          <w:color w:val="333333"/>
          <w:lang w:val="en-US"/>
        </w:rPr>
        <w:t xml:space="preserve"> </w:t>
      </w:r>
    </w:p>
    <w:p w:rsidR="26DF350B" w:rsidP="7649F768" w:rsidRDefault="26DF350B" w14:paraId="5EFBD27F" w14:textId="6FE5D9E0">
      <w:pPr>
        <w:rPr>
          <w:rFonts w:ascii="Calibri" w:hAnsi="Calibri" w:eastAsia="Calibri" w:cs="Calibri"/>
          <w:b/>
          <w:bCs/>
          <w:color w:val="4471C4"/>
        </w:rPr>
      </w:pPr>
      <w:r w:rsidRPr="7649F768">
        <w:rPr>
          <w:rFonts w:ascii="Calibri" w:hAnsi="Calibri" w:eastAsia="Calibri" w:cs="Calibri"/>
          <w:b/>
          <w:bCs/>
          <w:color w:val="4471C4"/>
        </w:rPr>
        <w:t xml:space="preserve">Follow EIT Urban Mobility on:  </w:t>
      </w:r>
      <w:r>
        <w:rPr>
          <w:noProof/>
        </w:rPr>
        <w:drawing>
          <wp:inline distT="0" distB="0" distL="0" distR="0" wp14:anchorId="4ACE9DB4" wp14:editId="76C87786">
            <wp:extent cx="190500" cy="190500"/>
            <wp:effectExtent l="0" t="0" r="0" b="0"/>
            <wp:docPr id="1005876245" name="Picture 1005876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7649F768">
        <w:rPr>
          <w:rFonts w:ascii="Calibri" w:hAnsi="Calibri" w:eastAsia="Calibri" w:cs="Calibri"/>
          <w:b/>
          <w:bCs/>
          <w:color w:val="4471C4"/>
        </w:rPr>
        <w:t> </w:t>
      </w:r>
      <w:r>
        <w:rPr>
          <w:noProof/>
        </w:rPr>
        <w:drawing>
          <wp:inline distT="0" distB="0" distL="0" distR="0" wp14:anchorId="191203C6" wp14:editId="351507B9">
            <wp:extent cx="190500" cy="190500"/>
            <wp:effectExtent l="0" t="0" r="0" b="0"/>
            <wp:docPr id="644694155" name="Picture 644694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7649F768">
        <w:rPr>
          <w:rFonts w:ascii="Calibri" w:hAnsi="Calibri" w:eastAsia="Calibri" w:cs="Calibri"/>
          <w:b/>
          <w:bCs/>
          <w:color w:val="4471C4"/>
        </w:rPr>
        <w:t> </w:t>
      </w:r>
      <w:r>
        <w:rPr>
          <w:noProof/>
        </w:rPr>
        <w:drawing>
          <wp:inline distT="0" distB="0" distL="0" distR="0" wp14:anchorId="7E76D269" wp14:editId="317D7990">
            <wp:extent cx="228600" cy="209550"/>
            <wp:effectExtent l="0" t="0" r="0" b="0"/>
            <wp:docPr id="2073348092" name="Picture 2073348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228600" cy="209550"/>
                    </a:xfrm>
                    <a:prstGeom prst="rect">
                      <a:avLst/>
                    </a:prstGeom>
                  </pic:spPr>
                </pic:pic>
              </a:graphicData>
            </a:graphic>
          </wp:inline>
        </w:drawing>
      </w:r>
      <w:r w:rsidRPr="7649F768">
        <w:rPr>
          <w:rFonts w:ascii="Calibri" w:hAnsi="Calibri" w:eastAsia="Calibri" w:cs="Calibri"/>
          <w:b/>
          <w:bCs/>
          <w:color w:val="4471C4"/>
        </w:rPr>
        <w:t> </w:t>
      </w:r>
      <w:r>
        <w:rPr>
          <w:noProof/>
        </w:rPr>
        <w:drawing>
          <wp:inline distT="0" distB="0" distL="0" distR="0" wp14:anchorId="09629875" wp14:editId="30073F04">
            <wp:extent cx="304800" cy="190500"/>
            <wp:effectExtent l="0" t="0" r="0" b="0"/>
            <wp:docPr id="1880380898" name="Picture 1880380898"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304800" cy="190500"/>
                    </a:xfrm>
                    <a:prstGeom prst="rect">
                      <a:avLst/>
                    </a:prstGeom>
                  </pic:spPr>
                </pic:pic>
              </a:graphicData>
            </a:graphic>
          </wp:inline>
        </w:drawing>
      </w:r>
      <w:r w:rsidRPr="7649F768">
        <w:rPr>
          <w:rFonts w:ascii="Calibri" w:hAnsi="Calibri" w:eastAsia="Calibri" w:cs="Calibri"/>
          <w:b/>
          <w:bCs/>
          <w:color w:val="4471C4"/>
        </w:rPr>
        <w:t> </w:t>
      </w:r>
      <w:r>
        <w:rPr>
          <w:noProof/>
        </w:rPr>
        <w:drawing>
          <wp:inline distT="0" distB="0" distL="0" distR="0" wp14:anchorId="50E291A0" wp14:editId="721F1C1D">
            <wp:extent cx="200025" cy="200025"/>
            <wp:effectExtent l="0" t="0" r="0" b="0"/>
            <wp:docPr id="1074651512" name="Picture 10746515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200025" cy="200025"/>
                    </a:xfrm>
                    <a:prstGeom prst="rect">
                      <a:avLst/>
                    </a:prstGeom>
                  </pic:spPr>
                </pic:pic>
              </a:graphicData>
            </a:graphic>
          </wp:inline>
        </w:drawing>
      </w:r>
    </w:p>
    <w:p w:rsidR="00423163" w:rsidP="7649F768" w:rsidRDefault="00423163" w14:paraId="39F55303" w14:textId="004F4093">
      <w:pPr>
        <w:rPr>
          <w:rFonts w:ascii="Calibri" w:hAnsi="Calibri" w:eastAsia="Calibri" w:cs="Calibri"/>
          <w:b/>
          <w:bCs/>
          <w:color w:val="4471C4"/>
        </w:rPr>
      </w:pPr>
      <w:r>
        <w:rPr>
          <w:rStyle w:val="normaltextrun"/>
          <w:rFonts w:ascii="Calibri" w:hAnsi="Calibri" w:cs="Calibri"/>
          <w:b/>
          <w:bCs/>
          <w:color w:val="4472C4"/>
          <w:shd w:val="clear" w:color="auto" w:fill="FFFFFF"/>
        </w:rPr>
        <w:t>Press Contact Details:</w:t>
      </w:r>
      <w:r>
        <w:rPr>
          <w:rStyle w:val="normaltextrun"/>
          <w:rFonts w:ascii="Calibri" w:hAnsi="Calibri" w:cs="Calibri"/>
          <w:color w:val="4472C4"/>
          <w:shd w:val="clear" w:color="auto" w:fill="FFFFFF"/>
        </w:rPr>
        <w:t xml:space="preserve"> </w:t>
      </w:r>
      <w:r>
        <w:rPr>
          <w:rStyle w:val="normaltextrun"/>
          <w:rFonts w:ascii="Calibri" w:hAnsi="Calibri" w:cs="Calibri"/>
          <w:color w:val="000000"/>
          <w:shd w:val="clear" w:color="auto" w:fill="FFFFFF"/>
          <w:lang w:val="fr-FR"/>
        </w:rPr>
        <w:t xml:space="preserve">Marine Moulin ‐ </w:t>
      </w:r>
      <w:r>
        <w:rPr>
          <w:rStyle w:val="normaltextrun"/>
          <w:rFonts w:ascii="Calibri" w:hAnsi="Calibri" w:cs="Calibri"/>
          <w:b/>
          <w:bCs/>
          <w:color w:val="000000"/>
          <w:shd w:val="clear" w:color="auto" w:fill="FFFFFF"/>
          <w:lang w:val="fr-FR"/>
        </w:rPr>
        <w:t>E:</w:t>
      </w:r>
      <w:r>
        <w:rPr>
          <w:rStyle w:val="normaltextrun"/>
          <w:rFonts w:ascii="Calibri" w:hAnsi="Calibri" w:cs="Calibri"/>
          <w:color w:val="000000"/>
          <w:shd w:val="clear" w:color="auto" w:fill="FFFFFF"/>
          <w:lang w:val="fr-FR"/>
        </w:rPr>
        <w:t xml:space="preserve"> media@eiturbanmobility.eu ‐ </w:t>
      </w:r>
      <w:r>
        <w:rPr>
          <w:rStyle w:val="normaltextrun"/>
          <w:rFonts w:ascii="Calibri" w:hAnsi="Calibri" w:cs="Calibri"/>
          <w:b/>
          <w:bCs/>
          <w:color w:val="000000"/>
          <w:shd w:val="clear" w:color="auto" w:fill="FFFFFF"/>
          <w:lang w:val="fr-FR"/>
        </w:rPr>
        <w:t>T:</w:t>
      </w:r>
      <w:r>
        <w:rPr>
          <w:rStyle w:val="normaltextrun"/>
          <w:rFonts w:ascii="Calibri" w:hAnsi="Calibri" w:cs="Calibri"/>
          <w:color w:val="000000"/>
          <w:shd w:val="clear" w:color="auto" w:fill="FFFFFF"/>
          <w:lang w:val="fr-FR"/>
        </w:rPr>
        <w:t xml:space="preserve"> +34 654 017 463</w:t>
      </w:r>
      <w:r>
        <w:rPr>
          <w:rStyle w:val="eop"/>
          <w:rFonts w:ascii="Calibri" w:hAnsi="Calibri" w:cs="Calibri"/>
          <w:color w:val="000000"/>
          <w:shd w:val="clear" w:color="auto" w:fill="FFFFFF"/>
        </w:rPr>
        <w:t> </w:t>
      </w:r>
    </w:p>
    <w:p w:rsidR="7649F768" w:rsidP="7649F768" w:rsidRDefault="7649F768" w14:paraId="069CDFCD" w14:textId="52EAD3AC"/>
    <w:sectPr w:rsidR="7649F768">
      <w:headerReference w:type="default" r:id="rId2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3163" w:rsidP="00423163" w:rsidRDefault="00423163" w14:paraId="25B407F4" w14:textId="77777777">
      <w:pPr>
        <w:spacing w:after="0" w:line="240" w:lineRule="auto"/>
      </w:pPr>
      <w:r>
        <w:separator/>
      </w:r>
    </w:p>
  </w:endnote>
  <w:endnote w:type="continuationSeparator" w:id="0">
    <w:p w:rsidR="00423163" w:rsidP="00423163" w:rsidRDefault="00423163" w14:paraId="2D55E09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3163" w:rsidP="00423163" w:rsidRDefault="00423163" w14:paraId="371FD573" w14:textId="77777777">
      <w:pPr>
        <w:spacing w:after="0" w:line="240" w:lineRule="auto"/>
      </w:pPr>
      <w:r>
        <w:separator/>
      </w:r>
    </w:p>
  </w:footnote>
  <w:footnote w:type="continuationSeparator" w:id="0">
    <w:p w:rsidR="00423163" w:rsidP="00423163" w:rsidRDefault="00423163" w14:paraId="6BC2D29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23163" w:rsidRDefault="00423163" w14:paraId="7F21501A" w14:textId="21BE0315">
    <w:pPr>
      <w:pStyle w:val="Header"/>
    </w:pPr>
    <w:r>
      <w:rPr>
        <w:noProof/>
      </w:rPr>
      <w:drawing>
        <wp:inline distT="0" distB="0" distL="0" distR="0" wp14:anchorId="118904F0" wp14:editId="0FD815D3">
          <wp:extent cx="5731510" cy="1341120"/>
          <wp:effectExtent l="0" t="0" r="2540" b="0"/>
          <wp:docPr id="1983227505" name="Picture 1" descr="A picture containing text, screenshot, logo,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227505" name="Picture 1" descr="A picture containing text, screenshot, logo, fon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1341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228B"/>
    <w:multiLevelType w:val="hybridMultilevel"/>
    <w:tmpl w:val="E9D67B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5D84D49"/>
    <w:multiLevelType w:val="hybridMultilevel"/>
    <w:tmpl w:val="5DBEC1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7922AB3"/>
    <w:multiLevelType w:val="hybridMultilevel"/>
    <w:tmpl w:val="AE3A818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A2A12AB"/>
    <w:multiLevelType w:val="hybridMultilevel"/>
    <w:tmpl w:val="DEE6A01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DDB369E"/>
    <w:multiLevelType w:val="hybridMultilevel"/>
    <w:tmpl w:val="101A1A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CD1167F"/>
    <w:multiLevelType w:val="hybridMultilevel"/>
    <w:tmpl w:val="5E5EBBD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2CA6760"/>
    <w:multiLevelType w:val="hybridMultilevel"/>
    <w:tmpl w:val="4A0C3D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6A53742"/>
    <w:multiLevelType w:val="hybridMultilevel"/>
    <w:tmpl w:val="F334A6AC"/>
    <w:lvl w:ilvl="0" w:tplc="AA061824">
      <w:start w:val="1"/>
      <w:numFmt w:val="bullet"/>
      <w:lvlText w:val=""/>
      <w:lvlJc w:val="left"/>
      <w:pPr>
        <w:ind w:left="720" w:hanging="360"/>
      </w:pPr>
      <w:rPr>
        <w:rFonts w:hint="default" w:ascii="Symbol" w:hAnsi="Symbol"/>
      </w:rPr>
    </w:lvl>
    <w:lvl w:ilvl="1" w:tplc="A3EADA30">
      <w:start w:val="1"/>
      <w:numFmt w:val="bullet"/>
      <w:lvlText w:val="o"/>
      <w:lvlJc w:val="left"/>
      <w:pPr>
        <w:ind w:left="1440" w:hanging="360"/>
      </w:pPr>
      <w:rPr>
        <w:rFonts w:hint="default" w:ascii="Courier New" w:hAnsi="Courier New"/>
      </w:rPr>
    </w:lvl>
    <w:lvl w:ilvl="2" w:tplc="018E0632">
      <w:start w:val="1"/>
      <w:numFmt w:val="bullet"/>
      <w:lvlText w:val=""/>
      <w:lvlJc w:val="left"/>
      <w:pPr>
        <w:ind w:left="2160" w:hanging="360"/>
      </w:pPr>
      <w:rPr>
        <w:rFonts w:hint="default" w:ascii="Wingdings" w:hAnsi="Wingdings"/>
      </w:rPr>
    </w:lvl>
    <w:lvl w:ilvl="3" w:tplc="1A7A2C4A">
      <w:start w:val="1"/>
      <w:numFmt w:val="bullet"/>
      <w:lvlText w:val=""/>
      <w:lvlJc w:val="left"/>
      <w:pPr>
        <w:ind w:left="2880" w:hanging="360"/>
      </w:pPr>
      <w:rPr>
        <w:rFonts w:hint="default" w:ascii="Symbol" w:hAnsi="Symbol"/>
      </w:rPr>
    </w:lvl>
    <w:lvl w:ilvl="4" w:tplc="8E002A86">
      <w:start w:val="1"/>
      <w:numFmt w:val="bullet"/>
      <w:lvlText w:val="o"/>
      <w:lvlJc w:val="left"/>
      <w:pPr>
        <w:ind w:left="3600" w:hanging="360"/>
      </w:pPr>
      <w:rPr>
        <w:rFonts w:hint="default" w:ascii="Courier New" w:hAnsi="Courier New"/>
      </w:rPr>
    </w:lvl>
    <w:lvl w:ilvl="5" w:tplc="C3DA3E22">
      <w:start w:val="1"/>
      <w:numFmt w:val="bullet"/>
      <w:lvlText w:val=""/>
      <w:lvlJc w:val="left"/>
      <w:pPr>
        <w:ind w:left="4320" w:hanging="360"/>
      </w:pPr>
      <w:rPr>
        <w:rFonts w:hint="default" w:ascii="Wingdings" w:hAnsi="Wingdings"/>
      </w:rPr>
    </w:lvl>
    <w:lvl w:ilvl="6" w:tplc="F5E861C2">
      <w:start w:val="1"/>
      <w:numFmt w:val="bullet"/>
      <w:lvlText w:val=""/>
      <w:lvlJc w:val="left"/>
      <w:pPr>
        <w:ind w:left="5040" w:hanging="360"/>
      </w:pPr>
      <w:rPr>
        <w:rFonts w:hint="default" w:ascii="Symbol" w:hAnsi="Symbol"/>
      </w:rPr>
    </w:lvl>
    <w:lvl w:ilvl="7" w:tplc="BD086BFE">
      <w:start w:val="1"/>
      <w:numFmt w:val="bullet"/>
      <w:lvlText w:val="o"/>
      <w:lvlJc w:val="left"/>
      <w:pPr>
        <w:ind w:left="5760" w:hanging="360"/>
      </w:pPr>
      <w:rPr>
        <w:rFonts w:hint="default" w:ascii="Courier New" w:hAnsi="Courier New"/>
      </w:rPr>
    </w:lvl>
    <w:lvl w:ilvl="8" w:tplc="8342F330">
      <w:start w:val="1"/>
      <w:numFmt w:val="bullet"/>
      <w:lvlText w:val=""/>
      <w:lvlJc w:val="left"/>
      <w:pPr>
        <w:ind w:left="6480" w:hanging="360"/>
      </w:pPr>
      <w:rPr>
        <w:rFonts w:hint="default" w:ascii="Wingdings" w:hAnsi="Wingdings"/>
      </w:rPr>
    </w:lvl>
  </w:abstractNum>
  <w:abstractNum w:abstractNumId="8" w15:restartNumberingAfterBreak="0">
    <w:nsid w:val="6E755CCA"/>
    <w:multiLevelType w:val="hybridMultilevel"/>
    <w:tmpl w:val="F5E01E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76F57706"/>
    <w:multiLevelType w:val="hybridMultilevel"/>
    <w:tmpl w:val="D97AC0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D3F3028"/>
    <w:multiLevelType w:val="hybridMultilevel"/>
    <w:tmpl w:val="32B254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F745BCA"/>
    <w:multiLevelType w:val="multilevel"/>
    <w:tmpl w:val="4C40C0F4"/>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417600907">
    <w:abstractNumId w:val="7"/>
  </w:num>
  <w:num w:numId="2" w16cid:durableId="1322852140">
    <w:abstractNumId w:val="2"/>
  </w:num>
  <w:num w:numId="3" w16cid:durableId="140847189">
    <w:abstractNumId w:val="1"/>
  </w:num>
  <w:num w:numId="4" w16cid:durableId="150218819">
    <w:abstractNumId w:val="6"/>
  </w:num>
  <w:num w:numId="5" w16cid:durableId="799031216">
    <w:abstractNumId w:val="4"/>
  </w:num>
  <w:num w:numId="6" w16cid:durableId="1650285039">
    <w:abstractNumId w:val="9"/>
  </w:num>
  <w:num w:numId="7" w16cid:durableId="363991091">
    <w:abstractNumId w:val="5"/>
  </w:num>
  <w:num w:numId="8" w16cid:durableId="345442093">
    <w:abstractNumId w:val="8"/>
  </w:num>
  <w:num w:numId="9" w16cid:durableId="221596606">
    <w:abstractNumId w:val="11"/>
  </w:num>
  <w:num w:numId="10" w16cid:durableId="1969437542">
    <w:abstractNumId w:val="10"/>
  </w:num>
  <w:num w:numId="11" w16cid:durableId="992294528">
    <w:abstractNumId w:val="3"/>
  </w:num>
  <w:num w:numId="12" w16cid:durableId="1837452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282"/>
    <w:rsid w:val="00000FAE"/>
    <w:rsid w:val="00001626"/>
    <w:rsid w:val="00003CA9"/>
    <w:rsid w:val="00011BD3"/>
    <w:rsid w:val="00016CB2"/>
    <w:rsid w:val="00017935"/>
    <w:rsid w:val="00031E2F"/>
    <w:rsid w:val="00042629"/>
    <w:rsid w:val="0004665B"/>
    <w:rsid w:val="00046914"/>
    <w:rsid w:val="00053029"/>
    <w:rsid w:val="00056079"/>
    <w:rsid w:val="00056A44"/>
    <w:rsid w:val="000600B4"/>
    <w:rsid w:val="00061D44"/>
    <w:rsid w:val="00062B36"/>
    <w:rsid w:val="00065B75"/>
    <w:rsid w:val="000707FA"/>
    <w:rsid w:val="000712CB"/>
    <w:rsid w:val="00095E36"/>
    <w:rsid w:val="00097BC0"/>
    <w:rsid w:val="000A0378"/>
    <w:rsid w:val="000A1924"/>
    <w:rsid w:val="000A19F7"/>
    <w:rsid w:val="000A1FE1"/>
    <w:rsid w:val="000A1FE7"/>
    <w:rsid w:val="000A663C"/>
    <w:rsid w:val="000B2EE5"/>
    <w:rsid w:val="000C1035"/>
    <w:rsid w:val="000C4936"/>
    <w:rsid w:val="000C7E34"/>
    <w:rsid w:val="000D1677"/>
    <w:rsid w:val="000E4C6D"/>
    <w:rsid w:val="000E5FBC"/>
    <w:rsid w:val="000E7C47"/>
    <w:rsid w:val="000F3212"/>
    <w:rsid w:val="00101EB8"/>
    <w:rsid w:val="00102835"/>
    <w:rsid w:val="00107F2A"/>
    <w:rsid w:val="0011378D"/>
    <w:rsid w:val="0011558E"/>
    <w:rsid w:val="00117695"/>
    <w:rsid w:val="00125A31"/>
    <w:rsid w:val="00125F4B"/>
    <w:rsid w:val="00131140"/>
    <w:rsid w:val="00141AAB"/>
    <w:rsid w:val="00143045"/>
    <w:rsid w:val="00152134"/>
    <w:rsid w:val="00154440"/>
    <w:rsid w:val="00156CEF"/>
    <w:rsid w:val="001637BF"/>
    <w:rsid w:val="001641AE"/>
    <w:rsid w:val="0017633C"/>
    <w:rsid w:val="00185F9D"/>
    <w:rsid w:val="001967BF"/>
    <w:rsid w:val="001A07BD"/>
    <w:rsid w:val="001A51A7"/>
    <w:rsid w:val="001B28D1"/>
    <w:rsid w:val="001B334B"/>
    <w:rsid w:val="001B4D14"/>
    <w:rsid w:val="001C0F7C"/>
    <w:rsid w:val="001C20AD"/>
    <w:rsid w:val="001E0FAC"/>
    <w:rsid w:val="001F2DB7"/>
    <w:rsid w:val="001F3AA5"/>
    <w:rsid w:val="00200E7F"/>
    <w:rsid w:val="00203882"/>
    <w:rsid w:val="00212D6D"/>
    <w:rsid w:val="00220B73"/>
    <w:rsid w:val="0023075C"/>
    <w:rsid w:val="0023572E"/>
    <w:rsid w:val="00237263"/>
    <w:rsid w:val="002372DB"/>
    <w:rsid w:val="0025545C"/>
    <w:rsid w:val="00270E2E"/>
    <w:rsid w:val="00280860"/>
    <w:rsid w:val="002837F9"/>
    <w:rsid w:val="00285058"/>
    <w:rsid w:val="00285C38"/>
    <w:rsid w:val="00293298"/>
    <w:rsid w:val="002967F7"/>
    <w:rsid w:val="002A79A7"/>
    <w:rsid w:val="002B08E3"/>
    <w:rsid w:val="002B1276"/>
    <w:rsid w:val="002C29B2"/>
    <w:rsid w:val="002C596A"/>
    <w:rsid w:val="002D1416"/>
    <w:rsid w:val="002E0A4A"/>
    <w:rsid w:val="00313FE9"/>
    <w:rsid w:val="003174B3"/>
    <w:rsid w:val="00326761"/>
    <w:rsid w:val="00333B15"/>
    <w:rsid w:val="00342569"/>
    <w:rsid w:val="0034303A"/>
    <w:rsid w:val="00353D9F"/>
    <w:rsid w:val="00355822"/>
    <w:rsid w:val="0035588C"/>
    <w:rsid w:val="00356F23"/>
    <w:rsid w:val="00360079"/>
    <w:rsid w:val="00362B07"/>
    <w:rsid w:val="00376D78"/>
    <w:rsid w:val="00384988"/>
    <w:rsid w:val="00385C93"/>
    <w:rsid w:val="00396849"/>
    <w:rsid w:val="003B084C"/>
    <w:rsid w:val="003C0935"/>
    <w:rsid w:val="003C1D48"/>
    <w:rsid w:val="003C61D0"/>
    <w:rsid w:val="003C639C"/>
    <w:rsid w:val="003D2A92"/>
    <w:rsid w:val="003D7A4A"/>
    <w:rsid w:val="003E4F62"/>
    <w:rsid w:val="003F33B0"/>
    <w:rsid w:val="003F41C8"/>
    <w:rsid w:val="00401148"/>
    <w:rsid w:val="00403C3B"/>
    <w:rsid w:val="00412D63"/>
    <w:rsid w:val="00423163"/>
    <w:rsid w:val="00440D70"/>
    <w:rsid w:val="00441CEE"/>
    <w:rsid w:val="00446E70"/>
    <w:rsid w:val="004513D0"/>
    <w:rsid w:val="00453202"/>
    <w:rsid w:val="00454ADB"/>
    <w:rsid w:val="00456DC3"/>
    <w:rsid w:val="00457393"/>
    <w:rsid w:val="00457399"/>
    <w:rsid w:val="00460136"/>
    <w:rsid w:val="00460DDE"/>
    <w:rsid w:val="00461984"/>
    <w:rsid w:val="0046270F"/>
    <w:rsid w:val="004640CA"/>
    <w:rsid w:val="0047615E"/>
    <w:rsid w:val="00483407"/>
    <w:rsid w:val="00490891"/>
    <w:rsid w:val="00494706"/>
    <w:rsid w:val="00497B9D"/>
    <w:rsid w:val="004A0DB2"/>
    <w:rsid w:val="004A1297"/>
    <w:rsid w:val="004B01C0"/>
    <w:rsid w:val="004B13D0"/>
    <w:rsid w:val="004B2F83"/>
    <w:rsid w:val="004B4682"/>
    <w:rsid w:val="004B5FC9"/>
    <w:rsid w:val="004B74D1"/>
    <w:rsid w:val="004C35B2"/>
    <w:rsid w:val="004D0B12"/>
    <w:rsid w:val="004D0E3E"/>
    <w:rsid w:val="004E75C0"/>
    <w:rsid w:val="004E7CDE"/>
    <w:rsid w:val="004F6B49"/>
    <w:rsid w:val="00501298"/>
    <w:rsid w:val="00503DF3"/>
    <w:rsid w:val="00506DCD"/>
    <w:rsid w:val="00521FAB"/>
    <w:rsid w:val="005220E5"/>
    <w:rsid w:val="00523C6E"/>
    <w:rsid w:val="00523C77"/>
    <w:rsid w:val="005304D4"/>
    <w:rsid w:val="00530809"/>
    <w:rsid w:val="0053385B"/>
    <w:rsid w:val="00543761"/>
    <w:rsid w:val="00544804"/>
    <w:rsid w:val="00551280"/>
    <w:rsid w:val="00555316"/>
    <w:rsid w:val="0055603F"/>
    <w:rsid w:val="005563CD"/>
    <w:rsid w:val="00564498"/>
    <w:rsid w:val="0056712F"/>
    <w:rsid w:val="00574287"/>
    <w:rsid w:val="00587D8C"/>
    <w:rsid w:val="00591E48"/>
    <w:rsid w:val="005A4C75"/>
    <w:rsid w:val="005A759A"/>
    <w:rsid w:val="005C2352"/>
    <w:rsid w:val="005D453A"/>
    <w:rsid w:val="005F234B"/>
    <w:rsid w:val="005F318A"/>
    <w:rsid w:val="005F772E"/>
    <w:rsid w:val="006006DC"/>
    <w:rsid w:val="00600E2B"/>
    <w:rsid w:val="0060529C"/>
    <w:rsid w:val="0060557C"/>
    <w:rsid w:val="0061277E"/>
    <w:rsid w:val="006228DD"/>
    <w:rsid w:val="00623918"/>
    <w:rsid w:val="00624976"/>
    <w:rsid w:val="00632F1D"/>
    <w:rsid w:val="006331D9"/>
    <w:rsid w:val="0064187D"/>
    <w:rsid w:val="0065225E"/>
    <w:rsid w:val="00652C30"/>
    <w:rsid w:val="006703D5"/>
    <w:rsid w:val="00694DA3"/>
    <w:rsid w:val="006B02BA"/>
    <w:rsid w:val="006C52E0"/>
    <w:rsid w:val="006D3D97"/>
    <w:rsid w:val="006D48B6"/>
    <w:rsid w:val="006D51B4"/>
    <w:rsid w:val="006D56FD"/>
    <w:rsid w:val="006E2FF7"/>
    <w:rsid w:val="006E577D"/>
    <w:rsid w:val="006F06D1"/>
    <w:rsid w:val="006F22C2"/>
    <w:rsid w:val="006F43D6"/>
    <w:rsid w:val="006F7566"/>
    <w:rsid w:val="006F7C26"/>
    <w:rsid w:val="00700593"/>
    <w:rsid w:val="00702CB1"/>
    <w:rsid w:val="007272FA"/>
    <w:rsid w:val="0073695A"/>
    <w:rsid w:val="007416D9"/>
    <w:rsid w:val="007457C6"/>
    <w:rsid w:val="0074662C"/>
    <w:rsid w:val="007471A8"/>
    <w:rsid w:val="0076116B"/>
    <w:rsid w:val="00762B81"/>
    <w:rsid w:val="00764FA6"/>
    <w:rsid w:val="00783B8A"/>
    <w:rsid w:val="00791529"/>
    <w:rsid w:val="00793306"/>
    <w:rsid w:val="007938B0"/>
    <w:rsid w:val="00794706"/>
    <w:rsid w:val="007A02AB"/>
    <w:rsid w:val="007B0C12"/>
    <w:rsid w:val="007C023F"/>
    <w:rsid w:val="007D0AD6"/>
    <w:rsid w:val="007E03F6"/>
    <w:rsid w:val="007E15C1"/>
    <w:rsid w:val="007E30F5"/>
    <w:rsid w:val="007F01F8"/>
    <w:rsid w:val="007F6C7E"/>
    <w:rsid w:val="00803244"/>
    <w:rsid w:val="00805D78"/>
    <w:rsid w:val="0081207E"/>
    <w:rsid w:val="00822FE3"/>
    <w:rsid w:val="00834B3B"/>
    <w:rsid w:val="0084556E"/>
    <w:rsid w:val="008677C8"/>
    <w:rsid w:val="00874106"/>
    <w:rsid w:val="00882860"/>
    <w:rsid w:val="00894F63"/>
    <w:rsid w:val="008A10F3"/>
    <w:rsid w:val="008B4438"/>
    <w:rsid w:val="008B52FA"/>
    <w:rsid w:val="008C4B61"/>
    <w:rsid w:val="008D5A55"/>
    <w:rsid w:val="008E341F"/>
    <w:rsid w:val="008E5322"/>
    <w:rsid w:val="008E5C74"/>
    <w:rsid w:val="008F2EFA"/>
    <w:rsid w:val="008F44E3"/>
    <w:rsid w:val="00912378"/>
    <w:rsid w:val="009275DB"/>
    <w:rsid w:val="009323CC"/>
    <w:rsid w:val="00940FD6"/>
    <w:rsid w:val="00954A8A"/>
    <w:rsid w:val="00955867"/>
    <w:rsid w:val="009625AF"/>
    <w:rsid w:val="009631AC"/>
    <w:rsid w:val="009632AA"/>
    <w:rsid w:val="00964E68"/>
    <w:rsid w:val="009717F6"/>
    <w:rsid w:val="00974155"/>
    <w:rsid w:val="00977A68"/>
    <w:rsid w:val="00993159"/>
    <w:rsid w:val="00993CE4"/>
    <w:rsid w:val="00996A8F"/>
    <w:rsid w:val="0099735C"/>
    <w:rsid w:val="009A18CA"/>
    <w:rsid w:val="009A2197"/>
    <w:rsid w:val="009A7DD8"/>
    <w:rsid w:val="009B3612"/>
    <w:rsid w:val="009C262C"/>
    <w:rsid w:val="009C6FD6"/>
    <w:rsid w:val="009C7D78"/>
    <w:rsid w:val="009D01B7"/>
    <w:rsid w:val="009D29A8"/>
    <w:rsid w:val="009D4231"/>
    <w:rsid w:val="009D59AB"/>
    <w:rsid w:val="009D6C55"/>
    <w:rsid w:val="009E1EF7"/>
    <w:rsid w:val="009E442A"/>
    <w:rsid w:val="009E557E"/>
    <w:rsid w:val="009F0E2B"/>
    <w:rsid w:val="009F1076"/>
    <w:rsid w:val="009F6BBE"/>
    <w:rsid w:val="00A31870"/>
    <w:rsid w:val="00A32937"/>
    <w:rsid w:val="00A362E3"/>
    <w:rsid w:val="00A439D3"/>
    <w:rsid w:val="00A43E68"/>
    <w:rsid w:val="00A50AD3"/>
    <w:rsid w:val="00A53E42"/>
    <w:rsid w:val="00A6759A"/>
    <w:rsid w:val="00A87399"/>
    <w:rsid w:val="00A90C2C"/>
    <w:rsid w:val="00A97F07"/>
    <w:rsid w:val="00AB511C"/>
    <w:rsid w:val="00AB6A0D"/>
    <w:rsid w:val="00AB6E04"/>
    <w:rsid w:val="00AB7DC2"/>
    <w:rsid w:val="00AC0DF4"/>
    <w:rsid w:val="00AC6DFF"/>
    <w:rsid w:val="00AC7636"/>
    <w:rsid w:val="00AD56E1"/>
    <w:rsid w:val="00AD600B"/>
    <w:rsid w:val="00AE1A76"/>
    <w:rsid w:val="00AF0935"/>
    <w:rsid w:val="00AF6520"/>
    <w:rsid w:val="00AF772A"/>
    <w:rsid w:val="00B02042"/>
    <w:rsid w:val="00B02BFD"/>
    <w:rsid w:val="00B06FAD"/>
    <w:rsid w:val="00B07571"/>
    <w:rsid w:val="00B15B6D"/>
    <w:rsid w:val="00B16A0E"/>
    <w:rsid w:val="00B24561"/>
    <w:rsid w:val="00B24D00"/>
    <w:rsid w:val="00B350C8"/>
    <w:rsid w:val="00B4031C"/>
    <w:rsid w:val="00B46D38"/>
    <w:rsid w:val="00B53F2B"/>
    <w:rsid w:val="00B5556B"/>
    <w:rsid w:val="00B55F00"/>
    <w:rsid w:val="00B57236"/>
    <w:rsid w:val="00B65D6B"/>
    <w:rsid w:val="00B664D8"/>
    <w:rsid w:val="00B76EDF"/>
    <w:rsid w:val="00B7708E"/>
    <w:rsid w:val="00B81EE1"/>
    <w:rsid w:val="00B8525F"/>
    <w:rsid w:val="00B94A0F"/>
    <w:rsid w:val="00B95F3D"/>
    <w:rsid w:val="00BA08D7"/>
    <w:rsid w:val="00BB53CD"/>
    <w:rsid w:val="00BC5982"/>
    <w:rsid w:val="00BC5C5D"/>
    <w:rsid w:val="00BD2747"/>
    <w:rsid w:val="00BE2774"/>
    <w:rsid w:val="00BEE2DC"/>
    <w:rsid w:val="00BF6616"/>
    <w:rsid w:val="00C00FF2"/>
    <w:rsid w:val="00C05ADD"/>
    <w:rsid w:val="00C064F1"/>
    <w:rsid w:val="00C06FC6"/>
    <w:rsid w:val="00C10BD2"/>
    <w:rsid w:val="00C14890"/>
    <w:rsid w:val="00C24F48"/>
    <w:rsid w:val="00C4508C"/>
    <w:rsid w:val="00C46F29"/>
    <w:rsid w:val="00C50329"/>
    <w:rsid w:val="00C53DC2"/>
    <w:rsid w:val="00C56C86"/>
    <w:rsid w:val="00C630BB"/>
    <w:rsid w:val="00C65817"/>
    <w:rsid w:val="00C80191"/>
    <w:rsid w:val="00C80624"/>
    <w:rsid w:val="00C964E5"/>
    <w:rsid w:val="00CB6A33"/>
    <w:rsid w:val="00CB73CC"/>
    <w:rsid w:val="00CC55CF"/>
    <w:rsid w:val="00CD0682"/>
    <w:rsid w:val="00CD503E"/>
    <w:rsid w:val="00CD5B48"/>
    <w:rsid w:val="00CE4AD4"/>
    <w:rsid w:val="00CF0DB1"/>
    <w:rsid w:val="00CF7802"/>
    <w:rsid w:val="00D0266E"/>
    <w:rsid w:val="00D134EE"/>
    <w:rsid w:val="00D20728"/>
    <w:rsid w:val="00D2740D"/>
    <w:rsid w:val="00D4425D"/>
    <w:rsid w:val="00D4485F"/>
    <w:rsid w:val="00D5722F"/>
    <w:rsid w:val="00D61067"/>
    <w:rsid w:val="00D62D10"/>
    <w:rsid w:val="00D6423A"/>
    <w:rsid w:val="00D742C9"/>
    <w:rsid w:val="00D92125"/>
    <w:rsid w:val="00DA6A47"/>
    <w:rsid w:val="00DC0432"/>
    <w:rsid w:val="00DC0F58"/>
    <w:rsid w:val="00DC6332"/>
    <w:rsid w:val="00DD56D3"/>
    <w:rsid w:val="00DD5BA3"/>
    <w:rsid w:val="00DE38E9"/>
    <w:rsid w:val="00DE575C"/>
    <w:rsid w:val="00DE5EA2"/>
    <w:rsid w:val="00DE7237"/>
    <w:rsid w:val="00DF5B66"/>
    <w:rsid w:val="00E02E68"/>
    <w:rsid w:val="00E03498"/>
    <w:rsid w:val="00E044BD"/>
    <w:rsid w:val="00E04665"/>
    <w:rsid w:val="00E11598"/>
    <w:rsid w:val="00E1702F"/>
    <w:rsid w:val="00E17A38"/>
    <w:rsid w:val="00E21334"/>
    <w:rsid w:val="00E2622E"/>
    <w:rsid w:val="00E3235B"/>
    <w:rsid w:val="00E35EA1"/>
    <w:rsid w:val="00E43B21"/>
    <w:rsid w:val="00E55B40"/>
    <w:rsid w:val="00E56D4B"/>
    <w:rsid w:val="00E6286E"/>
    <w:rsid w:val="00E65C73"/>
    <w:rsid w:val="00E7117C"/>
    <w:rsid w:val="00E81785"/>
    <w:rsid w:val="00E841EE"/>
    <w:rsid w:val="00E84B61"/>
    <w:rsid w:val="00EB3F7D"/>
    <w:rsid w:val="00EB6108"/>
    <w:rsid w:val="00ED07E4"/>
    <w:rsid w:val="00EF5865"/>
    <w:rsid w:val="00EF6282"/>
    <w:rsid w:val="00EF6AD2"/>
    <w:rsid w:val="00F16857"/>
    <w:rsid w:val="00F321C4"/>
    <w:rsid w:val="00F53F03"/>
    <w:rsid w:val="00F601BF"/>
    <w:rsid w:val="00F61325"/>
    <w:rsid w:val="00F83B32"/>
    <w:rsid w:val="00F94D1A"/>
    <w:rsid w:val="00FA250C"/>
    <w:rsid w:val="00FB0C9B"/>
    <w:rsid w:val="00FB5CFC"/>
    <w:rsid w:val="00FB606F"/>
    <w:rsid w:val="00FC0708"/>
    <w:rsid w:val="00FD1777"/>
    <w:rsid w:val="00FD251F"/>
    <w:rsid w:val="00FE110C"/>
    <w:rsid w:val="00FE5BAA"/>
    <w:rsid w:val="00FF0FD7"/>
    <w:rsid w:val="020A163B"/>
    <w:rsid w:val="0270EA36"/>
    <w:rsid w:val="041A2ADE"/>
    <w:rsid w:val="053CB827"/>
    <w:rsid w:val="056E6206"/>
    <w:rsid w:val="058B050C"/>
    <w:rsid w:val="05D5CCA1"/>
    <w:rsid w:val="06DD223E"/>
    <w:rsid w:val="0762DE3E"/>
    <w:rsid w:val="08876207"/>
    <w:rsid w:val="097A1D9F"/>
    <w:rsid w:val="09CA4F12"/>
    <w:rsid w:val="09E42B18"/>
    <w:rsid w:val="0A1634AE"/>
    <w:rsid w:val="0AC437B2"/>
    <w:rsid w:val="0ACA3F09"/>
    <w:rsid w:val="0B27143B"/>
    <w:rsid w:val="0B4A79F4"/>
    <w:rsid w:val="0B4AD403"/>
    <w:rsid w:val="0BF581C0"/>
    <w:rsid w:val="0C5E431C"/>
    <w:rsid w:val="0E01EF26"/>
    <w:rsid w:val="0F75A038"/>
    <w:rsid w:val="100C0728"/>
    <w:rsid w:val="101DEB17"/>
    <w:rsid w:val="109996F4"/>
    <w:rsid w:val="11750F01"/>
    <w:rsid w:val="11B4B090"/>
    <w:rsid w:val="1310DF62"/>
    <w:rsid w:val="138A971E"/>
    <w:rsid w:val="14A118A2"/>
    <w:rsid w:val="14B2585F"/>
    <w:rsid w:val="15196C54"/>
    <w:rsid w:val="155FACC1"/>
    <w:rsid w:val="15680B5B"/>
    <w:rsid w:val="159508F2"/>
    <w:rsid w:val="167B2303"/>
    <w:rsid w:val="16AD66EE"/>
    <w:rsid w:val="176A72FC"/>
    <w:rsid w:val="18036DB5"/>
    <w:rsid w:val="1858BD05"/>
    <w:rsid w:val="18D77C00"/>
    <w:rsid w:val="18D951FF"/>
    <w:rsid w:val="19292D5E"/>
    <w:rsid w:val="1A743552"/>
    <w:rsid w:val="1B0B2E99"/>
    <w:rsid w:val="1B0EE253"/>
    <w:rsid w:val="1C0F1CC2"/>
    <w:rsid w:val="1C1005B3"/>
    <w:rsid w:val="1CAAB2B4"/>
    <w:rsid w:val="1CF8D19B"/>
    <w:rsid w:val="1DABD614"/>
    <w:rsid w:val="1DF08B21"/>
    <w:rsid w:val="1E7F7032"/>
    <w:rsid w:val="1F47A675"/>
    <w:rsid w:val="1F972A28"/>
    <w:rsid w:val="218A5554"/>
    <w:rsid w:val="21DEE472"/>
    <w:rsid w:val="2255A166"/>
    <w:rsid w:val="22D885D4"/>
    <w:rsid w:val="234B091A"/>
    <w:rsid w:val="23A48B45"/>
    <w:rsid w:val="243D4EFB"/>
    <w:rsid w:val="244E6F30"/>
    <w:rsid w:val="24B5C499"/>
    <w:rsid w:val="250DF19A"/>
    <w:rsid w:val="258C68D0"/>
    <w:rsid w:val="25CE6F57"/>
    <w:rsid w:val="25F5E30B"/>
    <w:rsid w:val="265194FA"/>
    <w:rsid w:val="26A07197"/>
    <w:rsid w:val="26DF350B"/>
    <w:rsid w:val="26FD1ADF"/>
    <w:rsid w:val="277E450A"/>
    <w:rsid w:val="29C5FE63"/>
    <w:rsid w:val="29DB55CE"/>
    <w:rsid w:val="29F40582"/>
    <w:rsid w:val="2A195475"/>
    <w:rsid w:val="2A1D95F5"/>
    <w:rsid w:val="2A3B51A0"/>
    <w:rsid w:val="2AD9130A"/>
    <w:rsid w:val="2BA161D3"/>
    <w:rsid w:val="2BC3A457"/>
    <w:rsid w:val="2BFFA0B3"/>
    <w:rsid w:val="2C6B2CC3"/>
    <w:rsid w:val="2C7941AE"/>
    <w:rsid w:val="2CB4C5E6"/>
    <w:rsid w:val="2E2237C4"/>
    <w:rsid w:val="2E4C55B9"/>
    <w:rsid w:val="2F06F337"/>
    <w:rsid w:val="2F9E5403"/>
    <w:rsid w:val="2FA02609"/>
    <w:rsid w:val="30F6A27C"/>
    <w:rsid w:val="33373B5E"/>
    <w:rsid w:val="336F1CA6"/>
    <w:rsid w:val="3471C526"/>
    <w:rsid w:val="3499DD0E"/>
    <w:rsid w:val="34AB30E1"/>
    <w:rsid w:val="34FAFFC8"/>
    <w:rsid w:val="35B2B476"/>
    <w:rsid w:val="38DE23BB"/>
    <w:rsid w:val="392B7E70"/>
    <w:rsid w:val="39CE70EB"/>
    <w:rsid w:val="39DE212B"/>
    <w:rsid w:val="3AED4794"/>
    <w:rsid w:val="3B6F2A69"/>
    <w:rsid w:val="3C06383E"/>
    <w:rsid w:val="3C15C47D"/>
    <w:rsid w:val="3C768518"/>
    <w:rsid w:val="3C8DC39A"/>
    <w:rsid w:val="3CB6E747"/>
    <w:rsid w:val="3D0AFACA"/>
    <w:rsid w:val="3D1B388E"/>
    <w:rsid w:val="3D5101E7"/>
    <w:rsid w:val="3D54E9E7"/>
    <w:rsid w:val="3DC69158"/>
    <w:rsid w:val="3E49A807"/>
    <w:rsid w:val="3EBC6DDB"/>
    <w:rsid w:val="3EF7F187"/>
    <w:rsid w:val="3F0A2F99"/>
    <w:rsid w:val="3F1A32D8"/>
    <w:rsid w:val="3F6F6893"/>
    <w:rsid w:val="3F839C3F"/>
    <w:rsid w:val="40364D50"/>
    <w:rsid w:val="403DB26F"/>
    <w:rsid w:val="4044B78F"/>
    <w:rsid w:val="40BBD218"/>
    <w:rsid w:val="41729E9A"/>
    <w:rsid w:val="41B6B699"/>
    <w:rsid w:val="41F91EB5"/>
    <w:rsid w:val="42759975"/>
    <w:rsid w:val="429A027B"/>
    <w:rsid w:val="42C58695"/>
    <w:rsid w:val="42F40615"/>
    <w:rsid w:val="435B79D0"/>
    <w:rsid w:val="43AD84C6"/>
    <w:rsid w:val="43E3B4AA"/>
    <w:rsid w:val="43E932E8"/>
    <w:rsid w:val="4418A465"/>
    <w:rsid w:val="4428C3E8"/>
    <w:rsid w:val="445FAB85"/>
    <w:rsid w:val="44CB1676"/>
    <w:rsid w:val="44E40388"/>
    <w:rsid w:val="45C49449"/>
    <w:rsid w:val="462D9B86"/>
    <w:rsid w:val="46651EFE"/>
    <w:rsid w:val="4672E63F"/>
    <w:rsid w:val="47587724"/>
    <w:rsid w:val="476064AA"/>
    <w:rsid w:val="477D9D42"/>
    <w:rsid w:val="47C77738"/>
    <w:rsid w:val="490019C7"/>
    <w:rsid w:val="49648822"/>
    <w:rsid w:val="4B15F4B2"/>
    <w:rsid w:val="4B5FA2E6"/>
    <w:rsid w:val="4BBB602F"/>
    <w:rsid w:val="4BE2DBD7"/>
    <w:rsid w:val="4C33D5CD"/>
    <w:rsid w:val="4C6641CE"/>
    <w:rsid w:val="4C7E6A64"/>
    <w:rsid w:val="4C98BD08"/>
    <w:rsid w:val="4CCA017F"/>
    <w:rsid w:val="4CFF5465"/>
    <w:rsid w:val="4D101593"/>
    <w:rsid w:val="4D4DA31C"/>
    <w:rsid w:val="4D573090"/>
    <w:rsid w:val="4DF13A2F"/>
    <w:rsid w:val="4E4D6617"/>
    <w:rsid w:val="4EF300F1"/>
    <w:rsid w:val="4F6B768F"/>
    <w:rsid w:val="4F92A06E"/>
    <w:rsid w:val="4FB0FDC7"/>
    <w:rsid w:val="4FBFE9C2"/>
    <w:rsid w:val="4FE269C6"/>
    <w:rsid w:val="504DB370"/>
    <w:rsid w:val="512E70CF"/>
    <w:rsid w:val="524D4778"/>
    <w:rsid w:val="533C5EC7"/>
    <w:rsid w:val="53B9709C"/>
    <w:rsid w:val="544397A7"/>
    <w:rsid w:val="54661191"/>
    <w:rsid w:val="549D7168"/>
    <w:rsid w:val="558A920C"/>
    <w:rsid w:val="57CDBB5A"/>
    <w:rsid w:val="58083AA4"/>
    <w:rsid w:val="58ACC99D"/>
    <w:rsid w:val="59795DE6"/>
    <w:rsid w:val="5A8276D5"/>
    <w:rsid w:val="5AAE2936"/>
    <w:rsid w:val="5BE8B31D"/>
    <w:rsid w:val="5CB3C5A5"/>
    <w:rsid w:val="5CC7E13A"/>
    <w:rsid w:val="5E03C5E9"/>
    <w:rsid w:val="5E46ACD2"/>
    <w:rsid w:val="5FBA3234"/>
    <w:rsid w:val="604498E2"/>
    <w:rsid w:val="61DEDCF3"/>
    <w:rsid w:val="6265A3A3"/>
    <w:rsid w:val="62E0ED61"/>
    <w:rsid w:val="62FF4C10"/>
    <w:rsid w:val="634A00C3"/>
    <w:rsid w:val="637AAD54"/>
    <w:rsid w:val="64017404"/>
    <w:rsid w:val="64395C94"/>
    <w:rsid w:val="64B24631"/>
    <w:rsid w:val="66188E23"/>
    <w:rsid w:val="664B27E9"/>
    <w:rsid w:val="66736951"/>
    <w:rsid w:val="66AAECC9"/>
    <w:rsid w:val="66B24E16"/>
    <w:rsid w:val="66F88DE0"/>
    <w:rsid w:val="6733C98A"/>
    <w:rsid w:val="6770B86A"/>
    <w:rsid w:val="6863B336"/>
    <w:rsid w:val="68788E29"/>
    <w:rsid w:val="68CF99EB"/>
    <w:rsid w:val="698AA197"/>
    <w:rsid w:val="69D5BC8D"/>
    <w:rsid w:val="6A46C370"/>
    <w:rsid w:val="6AB795B0"/>
    <w:rsid w:val="6AE58FBA"/>
    <w:rsid w:val="6AF36465"/>
    <w:rsid w:val="6BA57687"/>
    <w:rsid w:val="6C073AAD"/>
    <w:rsid w:val="6D46E974"/>
    <w:rsid w:val="6D6F1214"/>
    <w:rsid w:val="6E450B3A"/>
    <w:rsid w:val="6E5668B2"/>
    <w:rsid w:val="6ECBE92D"/>
    <w:rsid w:val="701D934C"/>
    <w:rsid w:val="702E2ED6"/>
    <w:rsid w:val="70470F91"/>
    <w:rsid w:val="706561D9"/>
    <w:rsid w:val="70BD4B2F"/>
    <w:rsid w:val="7186DCE7"/>
    <w:rsid w:val="71C38015"/>
    <w:rsid w:val="721757F6"/>
    <w:rsid w:val="72986F96"/>
    <w:rsid w:val="72CF5DFB"/>
    <w:rsid w:val="7355340E"/>
    <w:rsid w:val="7538D2FC"/>
    <w:rsid w:val="7592DCE6"/>
    <w:rsid w:val="75CB3E4D"/>
    <w:rsid w:val="7649F768"/>
    <w:rsid w:val="76D4A35D"/>
    <w:rsid w:val="78BDEB32"/>
    <w:rsid w:val="79FFFFBB"/>
    <w:rsid w:val="7A0C441F"/>
    <w:rsid w:val="7AAB1D6F"/>
    <w:rsid w:val="7BF52989"/>
    <w:rsid w:val="7C532498"/>
    <w:rsid w:val="7D55B33C"/>
    <w:rsid w:val="7DEEF4F9"/>
    <w:rsid w:val="7ED9D51E"/>
    <w:rsid w:val="7FD37835"/>
    <w:rsid w:val="7FF368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BC22D"/>
  <w15:chartTrackingRefBased/>
  <w15:docId w15:val="{54F1BFBE-F8E0-4CF0-AF0E-1108F5120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5603F"/>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D4231"/>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F6282"/>
    <w:pPr>
      <w:ind w:left="720"/>
      <w:contextualSpacing/>
    </w:pPr>
  </w:style>
  <w:style w:type="character" w:styleId="Heading1Char" w:customStyle="1">
    <w:name w:val="Heading 1 Char"/>
    <w:basedOn w:val="DefaultParagraphFont"/>
    <w:link w:val="Heading1"/>
    <w:uiPriority w:val="9"/>
    <w:rsid w:val="0055603F"/>
    <w:rPr>
      <w:rFonts w:asciiTheme="majorHAnsi" w:hAnsiTheme="majorHAnsi" w:eastAsiaTheme="majorEastAsia" w:cstheme="majorBidi"/>
      <w:color w:val="2F5496" w:themeColor="accent1" w:themeShade="BF"/>
      <w:sz w:val="32"/>
      <w:szCs w:val="32"/>
    </w:rPr>
  </w:style>
  <w:style w:type="character" w:styleId="Hyperlink">
    <w:name w:val="Hyperlink"/>
    <w:basedOn w:val="DefaultParagraphFont"/>
    <w:uiPriority w:val="99"/>
    <w:unhideWhenUsed/>
    <w:rsid w:val="00270E2E"/>
    <w:rPr>
      <w:color w:val="0563C1" w:themeColor="hyperlink"/>
      <w:u w:val="single"/>
    </w:rPr>
  </w:style>
  <w:style w:type="character" w:styleId="UnresolvedMention">
    <w:name w:val="Unresolved Mention"/>
    <w:basedOn w:val="DefaultParagraphFont"/>
    <w:uiPriority w:val="99"/>
    <w:semiHidden/>
    <w:unhideWhenUsed/>
    <w:rsid w:val="00270E2E"/>
    <w:rPr>
      <w:color w:val="605E5C"/>
      <w:shd w:val="clear" w:color="auto" w:fill="E1DFDD"/>
    </w:rPr>
  </w:style>
  <w:style w:type="character" w:styleId="Heading2Char" w:customStyle="1">
    <w:name w:val="Heading 2 Char"/>
    <w:basedOn w:val="DefaultParagraphFont"/>
    <w:link w:val="Heading2"/>
    <w:uiPriority w:val="9"/>
    <w:rsid w:val="009D4231"/>
    <w:rPr>
      <w:rFonts w:asciiTheme="majorHAnsi" w:hAnsiTheme="majorHAnsi" w:eastAsiaTheme="majorEastAsia" w:cstheme="majorBidi"/>
      <w:color w:val="2F5496" w:themeColor="accent1" w:themeShade="BF"/>
      <w:sz w:val="26"/>
      <w:szCs w:val="2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423163"/>
    <w:pPr>
      <w:tabs>
        <w:tab w:val="center" w:pos="4513"/>
        <w:tab w:val="right" w:pos="9026"/>
      </w:tabs>
      <w:spacing w:after="0" w:line="240" w:lineRule="auto"/>
    </w:pPr>
  </w:style>
  <w:style w:type="character" w:styleId="HeaderChar" w:customStyle="1">
    <w:name w:val="Header Char"/>
    <w:basedOn w:val="DefaultParagraphFont"/>
    <w:link w:val="Header"/>
    <w:uiPriority w:val="99"/>
    <w:rsid w:val="00423163"/>
  </w:style>
  <w:style w:type="paragraph" w:styleId="Footer">
    <w:name w:val="footer"/>
    <w:basedOn w:val="Normal"/>
    <w:link w:val="FooterChar"/>
    <w:uiPriority w:val="99"/>
    <w:unhideWhenUsed/>
    <w:rsid w:val="00423163"/>
    <w:pPr>
      <w:tabs>
        <w:tab w:val="center" w:pos="4513"/>
        <w:tab w:val="right" w:pos="9026"/>
      </w:tabs>
      <w:spacing w:after="0" w:line="240" w:lineRule="auto"/>
    </w:pPr>
  </w:style>
  <w:style w:type="character" w:styleId="FooterChar" w:customStyle="1">
    <w:name w:val="Footer Char"/>
    <w:basedOn w:val="DefaultParagraphFont"/>
    <w:link w:val="Footer"/>
    <w:uiPriority w:val="99"/>
    <w:rsid w:val="00423163"/>
  </w:style>
  <w:style w:type="character" w:styleId="normaltextrun" w:customStyle="1">
    <w:name w:val="normaltextrun"/>
    <w:basedOn w:val="DefaultParagraphFont"/>
    <w:rsid w:val="00423163"/>
  </w:style>
  <w:style w:type="character" w:styleId="eop" w:customStyle="1">
    <w:name w:val="eop"/>
    <w:basedOn w:val="DefaultParagraphFont"/>
    <w:rsid w:val="00423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97065">
      <w:bodyDiv w:val="1"/>
      <w:marLeft w:val="0"/>
      <w:marRight w:val="0"/>
      <w:marTop w:val="0"/>
      <w:marBottom w:val="0"/>
      <w:divBdr>
        <w:top w:val="none" w:sz="0" w:space="0" w:color="auto"/>
        <w:left w:val="none" w:sz="0" w:space="0" w:color="auto"/>
        <w:bottom w:val="none" w:sz="0" w:space="0" w:color="auto"/>
        <w:right w:val="none" w:sz="0" w:space="0" w:color="auto"/>
      </w:divBdr>
    </w:div>
    <w:div w:id="310135402">
      <w:bodyDiv w:val="1"/>
      <w:marLeft w:val="0"/>
      <w:marRight w:val="0"/>
      <w:marTop w:val="0"/>
      <w:marBottom w:val="0"/>
      <w:divBdr>
        <w:top w:val="none" w:sz="0" w:space="0" w:color="auto"/>
        <w:left w:val="none" w:sz="0" w:space="0" w:color="auto"/>
        <w:bottom w:val="none" w:sz="0" w:space="0" w:color="auto"/>
        <w:right w:val="none" w:sz="0" w:space="0" w:color="auto"/>
      </w:divBdr>
    </w:div>
    <w:div w:id="858280792">
      <w:bodyDiv w:val="1"/>
      <w:marLeft w:val="0"/>
      <w:marRight w:val="0"/>
      <w:marTop w:val="0"/>
      <w:marBottom w:val="0"/>
      <w:divBdr>
        <w:top w:val="none" w:sz="0" w:space="0" w:color="auto"/>
        <w:left w:val="none" w:sz="0" w:space="0" w:color="auto"/>
        <w:bottom w:val="none" w:sz="0" w:space="0" w:color="auto"/>
        <w:right w:val="none" w:sz="0" w:space="0" w:color="auto"/>
      </w:divBdr>
    </w:div>
    <w:div w:id="877856584">
      <w:bodyDiv w:val="1"/>
      <w:marLeft w:val="0"/>
      <w:marRight w:val="0"/>
      <w:marTop w:val="0"/>
      <w:marBottom w:val="0"/>
      <w:divBdr>
        <w:top w:val="none" w:sz="0" w:space="0" w:color="auto"/>
        <w:left w:val="none" w:sz="0" w:space="0" w:color="auto"/>
        <w:bottom w:val="none" w:sz="0" w:space="0" w:color="auto"/>
        <w:right w:val="none" w:sz="0" w:space="0" w:color="auto"/>
      </w:divBdr>
    </w:div>
    <w:div w:id="1292831631">
      <w:bodyDiv w:val="1"/>
      <w:marLeft w:val="0"/>
      <w:marRight w:val="0"/>
      <w:marTop w:val="0"/>
      <w:marBottom w:val="0"/>
      <w:divBdr>
        <w:top w:val="none" w:sz="0" w:space="0" w:color="auto"/>
        <w:left w:val="none" w:sz="0" w:space="0" w:color="auto"/>
        <w:bottom w:val="none" w:sz="0" w:space="0" w:color="auto"/>
        <w:right w:val="none" w:sz="0" w:space="0" w:color="auto"/>
      </w:divBdr>
    </w:div>
    <w:div w:id="1513032928">
      <w:bodyDiv w:val="1"/>
      <w:marLeft w:val="0"/>
      <w:marRight w:val="0"/>
      <w:marTop w:val="0"/>
      <w:marBottom w:val="0"/>
      <w:divBdr>
        <w:top w:val="none" w:sz="0" w:space="0" w:color="auto"/>
        <w:left w:val="none" w:sz="0" w:space="0" w:color="auto"/>
        <w:bottom w:val="none" w:sz="0" w:space="0" w:color="auto"/>
        <w:right w:val="none" w:sz="0" w:space="0" w:color="auto"/>
      </w:divBdr>
    </w:div>
    <w:div w:id="1730497125">
      <w:bodyDiv w:val="1"/>
      <w:marLeft w:val="0"/>
      <w:marRight w:val="0"/>
      <w:marTop w:val="0"/>
      <w:marBottom w:val="0"/>
      <w:divBdr>
        <w:top w:val="none" w:sz="0" w:space="0" w:color="auto"/>
        <w:left w:val="none" w:sz="0" w:space="0" w:color="auto"/>
        <w:bottom w:val="none" w:sz="0" w:space="0" w:color="auto"/>
        <w:right w:val="none" w:sz="0" w:space="0" w:color="auto"/>
      </w:divBdr>
    </w:div>
    <w:div w:id="1793790054">
      <w:bodyDiv w:val="1"/>
      <w:marLeft w:val="0"/>
      <w:marRight w:val="0"/>
      <w:marTop w:val="0"/>
      <w:marBottom w:val="0"/>
      <w:divBdr>
        <w:top w:val="none" w:sz="0" w:space="0" w:color="auto"/>
        <w:left w:val="none" w:sz="0" w:space="0" w:color="auto"/>
        <w:bottom w:val="none" w:sz="0" w:space="0" w:color="auto"/>
        <w:right w:val="none" w:sz="0" w:space="0" w:color="auto"/>
      </w:divBdr>
    </w:div>
    <w:div w:id="1880241779">
      <w:bodyDiv w:val="1"/>
      <w:marLeft w:val="0"/>
      <w:marRight w:val="0"/>
      <w:marTop w:val="0"/>
      <w:marBottom w:val="0"/>
      <w:divBdr>
        <w:top w:val="none" w:sz="0" w:space="0" w:color="auto"/>
        <w:left w:val="none" w:sz="0" w:space="0" w:color="auto"/>
        <w:bottom w:val="none" w:sz="0" w:space="0" w:color="auto"/>
        <w:right w:val="none" w:sz="0" w:space="0" w:color="auto"/>
      </w:divBdr>
    </w:div>
    <w:div w:id="198227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eit.europa.eu/" TargetMode="External" Id="rId13" /><Relationship Type="http://schemas.openxmlformats.org/officeDocument/2006/relationships/image" Target="media/image4.jpg"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hyperlink" Target="https://pub.norden.org/nord2023-015/" TargetMode="External" Id="rId12" /><Relationship Type="http://schemas.openxmlformats.org/officeDocument/2006/relationships/image" Target="media/image3.png" Id="rId17" /><Relationship Type="http://schemas.openxmlformats.org/officeDocument/2006/relationships/customXml" Target="../customXml/item2.xml" Id="rId2" /><Relationship Type="http://schemas.openxmlformats.org/officeDocument/2006/relationships/image" Target="media/image2.png"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pub.norden.org/nord2023-015/case-studies.html" TargetMode="External" Id="rId11" /><Relationship Type="http://schemas.openxmlformats.org/officeDocument/2006/relationships/styles" Target="styles.xml" Id="rId5" /><Relationship Type="http://schemas.openxmlformats.org/officeDocument/2006/relationships/image" Target="media/image1.png" Id="rId15" /><Relationship Type="http://schemas.openxmlformats.org/officeDocument/2006/relationships/hyperlink" Target="https://pub.norden.org/nord2023-015/" TargetMode="External" Id="rId10" /><Relationship Type="http://schemas.openxmlformats.org/officeDocument/2006/relationships/image" Target="media/image5.jpg"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eiturbanmobility.eu/" TargetMode="External" Id="rId14" /><Relationship Type="http://schemas.openxmlformats.org/officeDocument/2006/relationships/theme" Target="theme/theme1.xml" Id="rId22" /><Relationship Type="http://schemas.openxmlformats.org/officeDocument/2006/relationships/hyperlink" Target="https://pub.norden.org/nord2023-015/policy-recommendations-for-city-governments.html" TargetMode="External" Id="Rf393425eeebb4e3f" /></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b6e9603-1343-4ec5-8e91-d1f880153d9a">
      <Value>137</Value>
    </TaxCatchAll>
    <lcf76f155ced4ddcb4097134ff3c332f xmlns="74b272ca-86d5-4eaf-9000-0ea7439bcaa6">
      <Terms xmlns="http://schemas.microsoft.com/office/infopath/2007/PartnerControls"/>
    </lcf76f155ced4ddcb4097134ff3c332f>
    <n20b9de0158a40ada48a9c9c84b8a879 xmlns="3b6e9603-1343-4ec5-8e91-d1f880153d9a">
      <Terms xmlns="http://schemas.microsoft.com/office/infopath/2007/PartnerControls"/>
    </n20b9de0158a40ada48a9c9c84b8a879>
    <gdf9ec4566c8492d89d29fa22f6f61fb xmlns="3b6e9603-1343-4ec5-8e91-d1f880153d9a">
      <Terms xmlns="http://schemas.microsoft.com/office/infopath/2007/PartnerControls"/>
    </gdf9ec4566c8492d89d29fa22f6f61fb>
    <gf34a3f2f5b3463b8378a6efa02f0dc0 xmlns="3b6e9603-1343-4ec5-8e91-d1f880153d9a">
      <Terms xmlns="http://schemas.microsoft.com/office/infopath/2007/PartnerControls">
        <TermInfo xmlns="http://schemas.microsoft.com/office/infopath/2007/PartnerControls">
          <TermName xmlns="http://schemas.microsoft.com/office/infopath/2007/PartnerControls">Press releases ＆ media visits</TermName>
          <TermId xmlns="http://schemas.microsoft.com/office/infopath/2007/PartnerControls">e7c598b4-c2d1-454a-9443-0db4a45ef3cf</TermId>
        </TermInfo>
      </Terms>
    </gf34a3f2f5b3463b8378a6efa02f0dc0>
    <Order1 xmlns="3b6e9603-1343-4ec5-8e91-d1f880153d9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mmDocs" ma:contentTypeID="0x010100A0FF2645BF5C814FBDDA9D8B9D0642B500CC8A0B902A6E5F43A2FBBDF0C08A0804" ma:contentTypeVersion="21" ma:contentTypeDescription="" ma:contentTypeScope="" ma:versionID="a009dc44ca2a73ba085aee9ba0ae6641">
  <xsd:schema xmlns:xsd="http://www.w3.org/2001/XMLSchema" xmlns:xs="http://www.w3.org/2001/XMLSchema" xmlns:p="http://schemas.microsoft.com/office/2006/metadata/properties" xmlns:ns2="3b6e9603-1343-4ec5-8e91-d1f880153d9a" xmlns:ns3="74b272ca-86d5-4eaf-9000-0ea7439bcaa6" targetNamespace="http://schemas.microsoft.com/office/2006/metadata/properties" ma:root="true" ma:fieldsID="ead85aac9c0f169ee771a67e91ae0ab9" ns2:_="" ns3:_="">
    <xsd:import namespace="3b6e9603-1343-4ec5-8e91-d1f880153d9a"/>
    <xsd:import namespace="74b272ca-86d5-4eaf-9000-0ea7439bcaa6"/>
    <xsd:element name="properties">
      <xsd:complexType>
        <xsd:sequence>
          <xsd:element name="documentManagement">
            <xsd:complexType>
              <xsd:all>
                <xsd:element ref="ns2:n20b9de0158a40ada48a9c9c84b8a879" minOccurs="0"/>
                <xsd:element ref="ns2:TaxCatchAll" minOccurs="0"/>
                <xsd:element ref="ns2:TaxCatchAllLabel" minOccurs="0"/>
                <xsd:element ref="ns2:Order1" minOccurs="0"/>
                <xsd:element ref="ns2:gf34a3f2f5b3463b8378a6efa02f0dc0" minOccurs="0"/>
                <xsd:element ref="ns2:gdf9ec4566c8492d89d29fa22f6f61fb" minOccurs="0"/>
                <xsd:element ref="ns3:MediaServiceMetadata" minOccurs="0"/>
                <xsd:element ref="ns3:MediaServiceFastMetadata" minOccurs="0"/>
                <xsd:element ref="ns2:SharedWithUsers" minOccurs="0"/>
                <xsd:element ref="ns2:SharedWithDetails"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6e9603-1343-4ec5-8e91-d1f880153d9a" elementFormDefault="qualified">
    <xsd:import namespace="http://schemas.microsoft.com/office/2006/documentManagement/types"/>
    <xsd:import namespace="http://schemas.microsoft.com/office/infopath/2007/PartnerControls"/>
    <xsd:element name="n20b9de0158a40ada48a9c9c84b8a879" ma:index="9" nillable="true" ma:taxonomy="true" ma:internalName="n20b9de0158a40ada48a9c9c84b8a879" ma:taxonomyFieldName="FileKeywords" ma:displayName="Keyword" ma:readOnly="false" ma:default="" ma:fieldId="{720b9de0-158a-40ad-a48a-9c9c84b8a879}" ma:taxonomyMulti="true" ma:sspId="4b45f33e-29d8-4f9a-b746-dab35ffce6a3" ma:termSetId="b3432bc7-1f61-4258-aefb-5aac13f97029" ma:anchorId="00000000-0000-0000-0000-000000000000" ma:open="true" ma:isKeyword="false">
      <xsd:complexType>
        <xsd:sequence>
          <xsd:element ref="pc:Terms" minOccurs="0" maxOccurs="1"/>
        </xsd:sequence>
      </xsd:complexType>
    </xsd:element>
    <xsd:element name="TaxCatchAll" ma:index="10" nillable="true" ma:displayName="Taxonomy Catch All Column" ma:hidden="true" ma:list="{ed1212e7-82fb-4f49-99c4-92a0da230a9f}" ma:internalName="TaxCatchAll" ma:showField="CatchAllData" ma:web="3b6e9603-1343-4ec5-8e91-d1f880153d9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d1212e7-82fb-4f49-99c4-92a0da230a9f}" ma:internalName="TaxCatchAllLabel" ma:readOnly="true" ma:showField="CatchAllDataLabel" ma:web="3b6e9603-1343-4ec5-8e91-d1f880153d9a">
      <xsd:complexType>
        <xsd:complexContent>
          <xsd:extension base="dms:MultiChoiceLookup">
            <xsd:sequence>
              <xsd:element name="Value" type="dms:Lookup" maxOccurs="unbounded" minOccurs="0" nillable="true"/>
            </xsd:sequence>
          </xsd:extension>
        </xsd:complexContent>
      </xsd:complexType>
    </xsd:element>
    <xsd:element name="Order1" ma:index="13" nillable="true" ma:displayName="Order" ma:internalName="Order1">
      <xsd:simpleType>
        <xsd:restriction base="dms:Number"/>
      </xsd:simpleType>
    </xsd:element>
    <xsd:element name="gf34a3f2f5b3463b8378a6efa02f0dc0" ma:index="15" nillable="true" ma:taxonomy="true" ma:internalName="gf34a3f2f5b3463b8378a6efa02f0dc0" ma:taxonomyFieldName="DocType" ma:displayName="DocType" ma:default="" ma:fieldId="{0f34a3f2-f5b3-463b-8378-a6efa02f0dc0}" ma:sspId="4b45f33e-29d8-4f9a-b746-dab35ffce6a3" ma:termSetId="10353236-4f5e-4e60-9b5b-3cb95a751241" ma:anchorId="00000000-0000-0000-0000-000000000000" ma:open="false" ma:isKeyword="false">
      <xsd:complexType>
        <xsd:sequence>
          <xsd:element ref="pc:Terms" minOccurs="0" maxOccurs="1"/>
        </xsd:sequence>
      </xsd:complexType>
    </xsd:element>
    <xsd:element name="gdf9ec4566c8492d89d29fa22f6f61fb" ma:index="17" nillable="true" ma:taxonomy="true" ma:internalName="gdf9ec4566c8492d89d29fa22f6f61fb" ma:taxonomyFieldName="DocSubType" ma:displayName="DocSubType" ma:default="" ma:fieldId="{0df9ec45-66c8-492d-89d2-9fa22f6f61fb}" ma:sspId="4b45f33e-29d8-4f9a-b746-dab35ffce6a3" ma:termSetId="10353236-4f5e-4e60-9b5b-3cb95a751241" ma:anchorId="00000000-0000-0000-0000-000000000000" ma:open="false" ma:isKeyword="false">
      <xsd:complexType>
        <xsd:sequence>
          <xsd:element ref="pc:Terms" minOccurs="0" maxOccurs="1"/>
        </xsd:sequence>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b272ca-86d5-4eaf-9000-0ea7439bcaa6"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b45f33e-29d8-4f9a-b746-dab35ffce6a3"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B4B148-0CBA-4563-86C3-E9A0734E9918}">
  <ds:schemaRefs>
    <ds:schemaRef ds:uri="http://schemas.microsoft.com/office/2006/metadata/properties"/>
    <ds:schemaRef ds:uri="http://schemas.microsoft.com/office/infopath/2007/PartnerControls"/>
    <ds:schemaRef ds:uri="2c8926f1-4847-40f5-bcf9-fabaa5a6ed1c"/>
    <ds:schemaRef ds:uri="fe67b271-0a4c-4303-b58d-b542596136ef"/>
    <ds:schemaRef ds:uri="3b6e9603-1343-4ec5-8e91-d1f880153d9a"/>
    <ds:schemaRef ds:uri="74b272ca-86d5-4eaf-9000-0ea7439bcaa6"/>
  </ds:schemaRefs>
</ds:datastoreItem>
</file>

<file path=customXml/itemProps2.xml><?xml version="1.0" encoding="utf-8"?>
<ds:datastoreItem xmlns:ds="http://schemas.openxmlformats.org/officeDocument/2006/customXml" ds:itemID="{7D7B7FC4-08DC-433B-8EF5-670108D63DE7}">
  <ds:schemaRefs>
    <ds:schemaRef ds:uri="http://schemas.microsoft.com/sharepoint/v3/contenttype/forms"/>
  </ds:schemaRefs>
</ds:datastoreItem>
</file>

<file path=customXml/itemProps3.xml><?xml version="1.0" encoding="utf-8"?>
<ds:datastoreItem xmlns:ds="http://schemas.openxmlformats.org/officeDocument/2006/customXml" ds:itemID="{5E652EF1-7E17-4A6B-8C36-AD29AE096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6e9603-1343-4ec5-8e91-d1f880153d9a"/>
    <ds:schemaRef ds:uri="74b272ca-86d5-4eaf-9000-0ea7439bc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Delrive</dc:creator>
  <cp:keywords/>
  <dc:description/>
  <cp:lastModifiedBy>Thomas Delrive</cp:lastModifiedBy>
  <cp:revision>3</cp:revision>
  <dcterms:created xsi:type="dcterms:W3CDTF">2023-06-07T09:40:00Z</dcterms:created>
  <dcterms:modified xsi:type="dcterms:W3CDTF">2023-06-12T10:27:03Z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0x010100A0FF2645BF5C814FBDDA9D8B9D0642B500CC8A0B902A6E5F43A2FBBDF0C08A0804</vt:lpwstr>
  </property>
  <property fmtid="{D5CDD505-2E9C-101B-9397-08002B2CF9AE}" pid="3" name="MediaServiceImageTags">
    <vt:lpwstr/>
  </property>
  <property fmtid="{D5CDD505-2E9C-101B-9397-08002B2CF9AE}" pid="4" name="DocType">
    <vt:lpwstr>137</vt:lpwstr>
  </property>
  <property fmtid="{D5CDD505-2E9C-101B-9397-08002B2CF9AE}" pid="5" name="FileKeywords">
    <vt:lpwstr/>
  </property>
</Properties>
</file>