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DE6" w14:textId="31666FE3" w:rsidR="001B6E96" w:rsidRDefault="002454C7">
      <w:pPr>
        <w:pStyle w:val="P68B1DB1-prastasis1"/>
        <w:spacing w:after="0"/>
        <w:jc w:val="center"/>
      </w:pPr>
      <w:r>
        <w:t>Kaip pertvarkyti miestus rengiantis klimato pokyčiams</w:t>
      </w:r>
    </w:p>
    <w:p w14:paraId="12C8165A" w14:textId="254C4EA7" w:rsidR="001B6E96" w:rsidRDefault="002454C7">
      <w:pPr>
        <w:pStyle w:val="P68B1DB1-prastasis1"/>
        <w:spacing w:after="0"/>
        <w:jc w:val="center"/>
      </w:pPr>
      <w:r>
        <w:t>Naujajame kataloge pristatomi inovatyvūs Šiaurės ir Baltijos šalių miestų sprendimai</w:t>
      </w:r>
    </w:p>
    <w:p w14:paraId="3D421BFA" w14:textId="3923C350" w:rsidR="001B6E96" w:rsidRDefault="001B6E96">
      <w:pPr>
        <w:jc w:val="both"/>
        <w:rPr>
          <w:i/>
          <w:sz w:val="21"/>
        </w:rPr>
      </w:pPr>
    </w:p>
    <w:p w14:paraId="4DFAC0EA" w14:textId="6AC9BE9A" w:rsidR="729113B2" w:rsidRDefault="729113B2" w:rsidP="0D700928">
      <w:pPr>
        <w:pStyle w:val="P68B1DB1-prastasis2"/>
        <w:jc w:val="both"/>
      </w:pPr>
      <w:r>
        <w:t>2023 m. birželio 13 d. (Kopenhaga, Danija). Miestams visame pasaulyje iškilusi neatidėliotina būtinybė reaguoti į klimato kaitą ir kurti tvarią miestų aplinką. Išleistas specialus katalogas, kuriame pateikiama 12 puikių miestų pertvarkymo pavyzdžių iš Šiaurės ir Baltijos šalių.</w:t>
      </w:r>
      <w:r w:rsidR="3AB38805">
        <w:t xml:space="preserve"> Įgyvendinant ES įstaigos European Institute of Innovation and Technology (EIT) iniciatyvą EIT Urban Mobility sukurtas novatoriškų sprendimų katalogas. Katalogu siekiama įkvėpti Europos miestus transformuoti viešąsias erdves, mažinti CO2 kiekį, gerinti oro kokybę ir labiau įtraukti gyventojus.</w:t>
      </w:r>
    </w:p>
    <w:p w14:paraId="5E8BC90B" w14:textId="3814C503" w:rsidR="001B6E96" w:rsidRDefault="002454C7">
      <w:pPr>
        <w:jc w:val="both"/>
      </w:pPr>
      <w:hyperlink r:id="rId10">
        <w:r w:rsidR="729113B2" w:rsidRPr="0D700928">
          <w:rPr>
            <w:rStyle w:val="Hyperlink"/>
          </w:rPr>
          <w:t>Šiame leidinyje</w:t>
        </w:r>
      </w:hyperlink>
      <w:r w:rsidR="729113B2">
        <w:t xml:space="preserve">, kuris vadinasi </w:t>
      </w:r>
      <w:r w:rsidR="729113B2" w:rsidRPr="0D700928">
        <w:rPr>
          <w:b/>
          <w:bCs/>
        </w:rPr>
        <w:t>„Urban Climate Adaptation in the Nordics“ (UCAN)</w:t>
      </w:r>
      <w:r w:rsidR="729113B2">
        <w:t xml:space="preserve">, aprašomos Šiaurės ir Baltijos šalių miestų novatoriškos pastangos ir pažangūs sprendimai transformuoti miestų viešąsias erdves, kad jos būtų žalesnės, tvaresnės ir tinkamesnės žmonėms. </w:t>
      </w:r>
      <w:r w:rsidR="667FA1C9">
        <w:t xml:space="preserve">Miestų savivaldai </w:t>
      </w:r>
      <w:r w:rsidR="729113B2">
        <w:t xml:space="preserve">ir planuotojams skirtame kataloge pristatomuose atvejų tyrimuose – </w:t>
      </w:r>
      <w:r w:rsidR="729113B2" w:rsidRPr="0D700928">
        <w:rPr>
          <w:b/>
          <w:bCs/>
        </w:rPr>
        <w:t xml:space="preserve">Kopenhagos, </w:t>
      </w:r>
      <w:r w:rsidR="2F6FC35C" w:rsidRPr="0D700928">
        <w:rPr>
          <w:b/>
          <w:bCs/>
        </w:rPr>
        <w:t>Nacka</w:t>
      </w:r>
      <w:r w:rsidR="729113B2" w:rsidRPr="0D700928">
        <w:rPr>
          <w:b/>
          <w:bCs/>
        </w:rPr>
        <w:t>, Helsinkio, Orhuso, Helsingborgo, Rygos, Vilniaus ir Tartu</w:t>
      </w:r>
      <w:r w:rsidR="729113B2">
        <w:t> – pateikiamos įvairios priemonės, kurių miestai gali imtis, kad sustiprintų savo atsparumą klimato pokyčiams – nuo medžių sodinimo ir gatvių žalinimo iki vandens laikymo vietų statymo ir lietaus vandens tvarkymo tobulinimo – tuo pačiu gerindami miestiečių gyvenimo kokybę.</w:t>
      </w:r>
    </w:p>
    <w:p w14:paraId="132330B2" w14:textId="4F9764DA" w:rsidR="001B6E96" w:rsidRDefault="729113B2">
      <w:pPr>
        <w:jc w:val="both"/>
      </w:pPr>
      <w:r>
        <w:t xml:space="preserve">Pradedant vizionierišku svarbios aikštės ir gatvės pertvarkymu Kopenhagos </w:t>
      </w:r>
      <w:r w:rsidR="4131AC7C">
        <w:t>Ø</w:t>
      </w:r>
      <w:r>
        <w:t xml:space="preserve">sterbro rajone, kuriame išradingai suderintas lietaus vandens tvarkymas, pirmenybės pėsčiųjų eismui suteikimas ir žalioji infrastruktūra, ir baigiant Nakos sprendimais, kurie veiksmingai ir tvariai sprendžia sparčios urbanizacijos keliamus iššūkius ir kartu gerina viešąsias erdves, šis katalogas </w:t>
      </w:r>
      <w:r w:rsidR="67912747">
        <w:t xml:space="preserve">atskleidžia </w:t>
      </w:r>
      <w:r>
        <w:t xml:space="preserve"> </w:t>
      </w:r>
      <w:r w:rsidR="67912747">
        <w:t xml:space="preserve">tvaraus </w:t>
      </w:r>
      <w:r>
        <w:t xml:space="preserve">mąstymo ir </w:t>
      </w:r>
      <w:r w:rsidR="67912747">
        <w:t xml:space="preserve">holistinio </w:t>
      </w:r>
      <w:r>
        <w:t xml:space="preserve">požiūrio </w:t>
      </w:r>
      <w:r w:rsidR="67912747">
        <w:t xml:space="preserve">galimybes </w:t>
      </w:r>
      <w:r>
        <w:t>.</w:t>
      </w:r>
    </w:p>
    <w:p w14:paraId="4D989BA7" w14:textId="7BCA2F62" w:rsidR="001B6E96" w:rsidRDefault="729113B2">
      <w:pPr>
        <w:jc w:val="both"/>
      </w:pPr>
      <w:r>
        <w:t>Be to, katalogas akcentuoja iš pažiūros smulkių pertvarkų transformacinį potencialą. Helsinkio, Rygos ir Vilniaus atvejai demonstruoja reikšmingą automobilių stovėjimo vietų pertvarkymo pritaikant jas kitiems tikslams poveikį</w:t>
      </w:r>
      <w:r w:rsidR="67912747">
        <w:t>. Šie palyginti nedideli pokyčiai</w:t>
      </w:r>
      <w:r>
        <w:t xml:space="preserve"> </w:t>
      </w:r>
      <w:r w:rsidR="67912747">
        <w:t xml:space="preserve">sutekė </w:t>
      </w:r>
      <w:r>
        <w:t xml:space="preserve">naujos gyvybės urbanizuotoms teritorijoms, sumažino automobilių srautus ir paskatino aktyvų judumą. </w:t>
      </w:r>
      <w:r w:rsidR="67912747">
        <w:t>Šie pavyzdžiai įrodo, kadi r maži pokyčiai gali būti didelių transformacijų ir pozityvių pokyčių katalizatoriais</w:t>
      </w:r>
      <w:r>
        <w:t xml:space="preserve">. </w:t>
      </w:r>
      <w:hyperlink r:id="rId11">
        <w:r w:rsidRPr="0D700928">
          <w:rPr>
            <w:rStyle w:val="Hyperlink"/>
          </w:rPr>
          <w:t>Susipažinkite su atvejų tyrimais čia.</w:t>
        </w:r>
      </w:hyperlink>
    </w:p>
    <w:p w14:paraId="31A0AD3D" w14:textId="4D234331" w:rsidR="001B6E96" w:rsidRDefault="729113B2">
      <w:pPr>
        <w:jc w:val="both"/>
      </w:pPr>
      <w:r>
        <w:t xml:space="preserve">Kataloge taip pat pateikiama </w:t>
      </w:r>
      <w:r w:rsidRPr="0D700928">
        <w:rPr>
          <w:b/>
          <w:bCs/>
        </w:rPr>
        <w:t>11 praktinių rekomendacijų</w:t>
      </w:r>
      <w:r>
        <w:t xml:space="preserve">, kaip miestų valdžios institucijos gali </w:t>
      </w:r>
      <w:r w:rsidR="67912747">
        <w:t xml:space="preserve">kurti klimato kaitos problemas sprendžiančias viešąsias erdves, kurti oro neteršiančias judumo sistemas </w:t>
      </w:r>
      <w:r>
        <w:t>kartu užtikrinant piliečių, ypač jaunų žmonių, įsitraukimą ir paramą. Vadovaudamiesi šiomis rekomendacijomis, miestai gali daryti pažangą siekdami tvaraus judumo juose ir prisitaikymo prie klimato kaitos, kartu skatindami gyventojų įsitraukimą ir pasinaudodami europinių iniciatyvų plotmėje suteikiamomis gairėmis.</w:t>
      </w:r>
    </w:p>
    <w:p w14:paraId="75BA815B" w14:textId="41A7F26D" w:rsidR="001B6E96" w:rsidRDefault="729113B2" w:rsidP="0D700928">
      <w:pPr>
        <w:jc w:val="both"/>
        <w:rPr>
          <w:i/>
          <w:iCs/>
        </w:rPr>
      </w:pPr>
      <w:r w:rsidRPr="0D700928">
        <w:rPr>
          <w:b/>
          <w:bCs/>
        </w:rPr>
        <w:t>Anders Bengtsson, Šiaurės inovacijų centro vadovas</w:t>
      </w:r>
      <w:r>
        <w:t xml:space="preserve">: </w:t>
      </w:r>
      <w:r w:rsidRPr="0D700928">
        <w:rPr>
          <w:i/>
          <w:iCs/>
        </w:rPr>
        <w:t xml:space="preserve">„Reikia, kad politikai ir miestų planuotojai kuo skubiau imtųsi veiksmų. Aplinkosaugos, visuomenės sveikatos ar socialinės įtraukties požiūriu svarbu, kad Europos miestai keistųsi ir taptų daug tvaresni, visų pirma didindami savo prisitaikymą prie sparčios klimato kaitos. EIT </w:t>
      </w:r>
      <w:r w:rsidR="609EA7F1" w:rsidRPr="0D700928">
        <w:rPr>
          <w:i/>
          <w:iCs/>
        </w:rPr>
        <w:t>Urban Mobility</w:t>
      </w:r>
      <w:r w:rsidRPr="0D700928">
        <w:rPr>
          <w:i/>
          <w:iCs/>
        </w:rPr>
        <w:t xml:space="preserve"> veikla labiausiai orientuota į miestus, o šiame kataloge pateikiami konkrečių atvejų tyrimai ir politikos formavimo rekomendacijos gali padėti jiems tinkamai įgyvendinti šį svarbų persitvarkymą.“</w:t>
      </w:r>
    </w:p>
    <w:p w14:paraId="3ED47146" w14:textId="7553152F" w:rsidR="001B6E96" w:rsidRDefault="729113B2" w:rsidP="0D700928">
      <w:pPr>
        <w:jc w:val="both"/>
        <w:rPr>
          <w:i/>
          <w:iCs/>
        </w:rPr>
      </w:pPr>
      <w:r w:rsidRPr="0D700928">
        <w:rPr>
          <w:b/>
          <w:bCs/>
        </w:rPr>
        <w:lastRenderedPageBreak/>
        <w:t>Anna Maria Gran, Šiaurės ministrų tarybos Šiaurės šalių klimato ir oro reikalų darbo grupės (NKL) koordinatorė ir vyresnioji konsultantė</w:t>
      </w:r>
      <w:r>
        <w:t xml:space="preserve">: </w:t>
      </w:r>
      <w:r w:rsidRPr="0D700928">
        <w:rPr>
          <w:i/>
          <w:iCs/>
        </w:rPr>
        <w:t xml:space="preserve">„Šiaurės ministrų tarybos vizija – iki 2030 m. Šiaurės regioną paversti tvariausiu ir labiausiai integruotu pasaulio regionu, o tai apima sprendimų, kuriais siekiama poveikio klimatui nedarymo ir prisitaikymo prie jo pokyčių, palaikymą, taip pat platformos pilietinei visuomenei, ypač vaikams ir jaunimui, suteikimą, kad žmonės galėtų įsitraukti į šiuos reikalus. </w:t>
      </w:r>
      <w:r w:rsidR="37488C20" w:rsidRPr="0D700928">
        <w:rPr>
          <w:i/>
          <w:iCs/>
        </w:rPr>
        <w:t>EIT Urban Mobility projektas Urban Climate Adaptation in the Nordics (UCAN) sėkmingai prisideda prie šio tikslo, ir mes tikimės, kad šis katalogas gali suteikti įkvėpimo ir pagalbos kitiems Šiaurės šalių ir visos Europos miestams ilgainiui tapti nedarančiais poveikio aplinkai.</w:t>
      </w:r>
      <w:r w:rsidRPr="0D700928">
        <w:rPr>
          <w:i/>
          <w:iCs/>
        </w:rPr>
        <w:t>“</w:t>
      </w:r>
    </w:p>
    <w:p w14:paraId="38A445FB" w14:textId="06FC8610" w:rsidR="001B6E96" w:rsidRDefault="729113B2">
      <w:pPr>
        <w:jc w:val="both"/>
      </w:pPr>
      <w:r>
        <w:t xml:space="preserve">Pripažįstant esminę gyventojų įsitraukimo svarbą, kataloge pabrėžiamas įvairių požiūrių įtraukimas, ypatingą dėmesį skiriant jaunimui. Nauja EIT </w:t>
      </w:r>
      <w:r w:rsidR="0A0F4ED6">
        <w:t>Urban Mobility</w:t>
      </w:r>
      <w:r>
        <w:t xml:space="preserve"> jaunimo aktyvumo skatinimo iniciatyva „Transformuok savo gatvę!“ </w:t>
      </w:r>
      <w:r w:rsidR="42033B2F">
        <w:t>kviečia mokinius aktyviai dalyvauti sprendžiant šiandienos gatvių judumo iššūkius</w:t>
      </w:r>
      <w:r>
        <w:t>. Įtraukdami vaikus ir jaunus suaugusiuosius į sprendimų priėmimo procesą, miestai gali sukurti įtraukesnes ir tvaresnes viešąsias erdves, atitinkančias visų visuomenės narių poreikius.</w:t>
      </w:r>
    </w:p>
    <w:p w14:paraId="3D59DA75" w14:textId="71E377CD" w:rsidR="001B6E96" w:rsidRDefault="001B6E96">
      <w:pPr>
        <w:spacing w:after="0"/>
        <w:jc w:val="both"/>
        <w:rPr>
          <w:rFonts w:ascii="Calibri Light" w:eastAsia="Calibri Light" w:hAnsi="Calibri Light" w:cs="Calibri Light"/>
          <w:color w:val="00B050"/>
          <w:sz w:val="28"/>
        </w:rPr>
      </w:pPr>
    </w:p>
    <w:p w14:paraId="00D207E9" w14:textId="16FBC393" w:rsidR="001B6E96" w:rsidRDefault="002454C7">
      <w:pPr>
        <w:pStyle w:val="P68B1DB1-prastasis3"/>
        <w:jc w:val="both"/>
      </w:pPr>
      <w:r>
        <w:t>PAPILDOMA INFORMACIJA</w:t>
      </w:r>
    </w:p>
    <w:p w14:paraId="125C5985" w14:textId="0C38961C" w:rsidR="001B6E96" w:rsidRDefault="002454C7">
      <w:pPr>
        <w:jc w:val="both"/>
      </w:pPr>
      <w:r>
        <w:t xml:space="preserve">Projektą iš dalies finansavo Šiaurės šalių klimato ir oro reikalų darbo grupė (NKL), remiama Šiaurės ministrų tarybos. Šiaurės šalių vizija – iki 2030 m. tapti tvariausiu ir labiausiai </w:t>
      </w:r>
      <w:r>
        <w:t>integruotu regionu pasaulyje. Bendradarbiavimas su Šiaurės ministrų taryba turi prisidėti prie šio tikslo siekimo. Šiuo projektu remiama perėjimo prie poveikio aplinkai nedarančios veiklos vizija, taip pat Šiaurės šalių sprendimai poveikio klimato nedarymo</w:t>
      </w:r>
      <w:r>
        <w:t xml:space="preserve"> ir prisitaikymo prie klimato kaitos srityse. Katalogą peržiūrėkite čia: </w:t>
      </w:r>
      <w:hyperlink r:id="rId12">
        <w:r>
          <w:rPr>
            <w:rStyle w:val="Hyperlink"/>
          </w:rPr>
          <w:t>https://pub.norden.org/nord2023-015/</w:t>
        </w:r>
      </w:hyperlink>
    </w:p>
    <w:p w14:paraId="6BC1CC92" w14:textId="78012D41" w:rsidR="001B6E96" w:rsidRDefault="729113B2">
      <w:pPr>
        <w:pStyle w:val="P68B1DB1-prastasis4"/>
        <w:jc w:val="both"/>
      </w:pPr>
      <w:r>
        <w:t xml:space="preserve">Apie EIT </w:t>
      </w:r>
      <w:r w:rsidR="26E22A47">
        <w:t>Urban Mobility</w:t>
      </w:r>
    </w:p>
    <w:p w14:paraId="406341A5" w14:textId="3C67C748" w:rsidR="001B6E96" w:rsidRDefault="729113B2">
      <w:pPr>
        <w:jc w:val="both"/>
        <w:rPr>
          <w:rFonts w:ascii="Calibri" w:eastAsia="Calibri" w:hAnsi="Calibri" w:cs="Calibri"/>
          <w:color w:val="000000" w:themeColor="text1"/>
        </w:rPr>
      </w:pPr>
      <w:r w:rsidRPr="0D700928">
        <w:rPr>
          <w:rFonts w:ascii="Calibri" w:eastAsia="Calibri" w:hAnsi="Calibri" w:cs="Calibri"/>
          <w:i/>
          <w:iCs/>
          <w:color w:val="000000" w:themeColor="text1"/>
        </w:rPr>
        <w:t xml:space="preserve">EIT </w:t>
      </w:r>
      <w:r w:rsidR="26F20E31" w:rsidRPr="0D700928">
        <w:rPr>
          <w:rFonts w:ascii="Calibri" w:eastAsia="Calibri" w:hAnsi="Calibri" w:cs="Calibri"/>
          <w:i/>
          <w:iCs/>
          <w:color w:val="000000" w:themeColor="text1"/>
        </w:rPr>
        <w:t>Urban Mobility</w:t>
      </w:r>
      <w:r w:rsidRPr="0D700928">
        <w:rPr>
          <w:rFonts w:ascii="Calibri" w:eastAsia="Calibri" w:hAnsi="Calibri" w:cs="Calibri"/>
          <w:i/>
          <w:iCs/>
          <w:color w:val="000000" w:themeColor="text1"/>
        </w:rPr>
        <w:t xml:space="preserve"> yra Europos Sąjungos įstaigos </w:t>
      </w:r>
      <w:hyperlink r:id="rId13">
        <w:r w:rsidRPr="0D700928">
          <w:rPr>
            <w:rStyle w:val="Hyperlink"/>
            <w:rFonts w:ascii="Calibri" w:eastAsia="Calibri" w:hAnsi="Calibri" w:cs="Calibri"/>
            <w:i/>
            <w:iCs/>
          </w:rPr>
          <w:t>E</w:t>
        </w:r>
        <w:r w:rsidR="7BA1674F" w:rsidRPr="0D700928">
          <w:rPr>
            <w:rStyle w:val="Hyperlink"/>
            <w:rFonts w:ascii="Calibri" w:eastAsia="Calibri" w:hAnsi="Calibri" w:cs="Calibri"/>
            <w:i/>
            <w:iCs/>
          </w:rPr>
          <w:t xml:space="preserve">uropean Institute of Innovation and Technology </w:t>
        </w:r>
        <w:r w:rsidRPr="0D700928">
          <w:rPr>
            <w:rStyle w:val="Hyperlink"/>
            <w:rFonts w:ascii="Calibri" w:eastAsia="Calibri" w:hAnsi="Calibri" w:cs="Calibri"/>
            <w:i/>
            <w:iCs/>
          </w:rPr>
          <w:t>(EIT)</w:t>
        </w:r>
      </w:hyperlink>
      <w:r w:rsidRPr="0D700928">
        <w:rPr>
          <w:rFonts w:ascii="Calibri" w:eastAsia="Calibri" w:hAnsi="Calibri" w:cs="Calibri"/>
          <w:i/>
          <w:iCs/>
          <w:color w:val="000000" w:themeColor="text1"/>
        </w:rPr>
        <w:t xml:space="preserve"> iniciatyva, kuria siekiama paspartinti sprendimų priėmimą ir perėjimą prie į naudotoją orientuotos, integruotos ir išties įvairiarūšės transporto sistemos. EIT </w:t>
      </w:r>
      <w:r w:rsidR="0806A8D2" w:rsidRPr="0D700928">
        <w:rPr>
          <w:rFonts w:ascii="Calibri" w:eastAsia="Calibri" w:hAnsi="Calibri" w:cs="Calibri"/>
          <w:i/>
          <w:iCs/>
          <w:color w:val="000000" w:themeColor="text1"/>
        </w:rPr>
        <w:t>Urban Mobility</w:t>
      </w:r>
      <w:r w:rsidRPr="0D700928">
        <w:rPr>
          <w:rFonts w:ascii="Calibri" w:eastAsia="Calibri" w:hAnsi="Calibri" w:cs="Calibri"/>
          <w:i/>
          <w:iCs/>
          <w:color w:val="000000" w:themeColor="text1"/>
        </w:rPr>
        <w:t xml:space="preserve"> yra Europos judumo miestuose inovacijų bendruomenių lyderė ir padeda išvengti susiskaidymo palengvindama miestų, pramonės, akademinės bendruomenės, mokslinių tyrimų ir inovacijų įstaigų bendradarbiavimą, kad būtų išspręstos aktualiausios su judumu miestuose susijusios problemos. Naudodamiesi miestais kaip gyvomis laboratorijomis, jos partneriai iš pramonės, mokslinių tyrimų ir universitetų sektorių parodys, kaip naujos technologijos gali padėti spręsti realias problemas realiuose miestuose sudarydamos galimybių išmaniau vežti žmones, prekes ir atliekas.</w:t>
      </w:r>
    </w:p>
    <w:p w14:paraId="3346D098" w14:textId="1AD27D5D" w:rsidR="001B6E96" w:rsidRDefault="002454C7">
      <w:pPr>
        <w:rPr>
          <w:rFonts w:ascii="Calibri" w:eastAsia="Calibri" w:hAnsi="Calibri" w:cs="Calibri"/>
          <w:color w:val="333333"/>
        </w:rPr>
      </w:pPr>
      <w:r>
        <w:rPr>
          <w:rFonts w:ascii="Calibri" w:eastAsia="Calibri" w:hAnsi="Calibri" w:cs="Calibri"/>
          <w:b/>
          <w:color w:val="4472C4" w:themeColor="accent1"/>
        </w:rPr>
        <w:t>Daugiau informacijos rasite svetainėje</w:t>
      </w:r>
      <w:r>
        <w:rPr>
          <w:rFonts w:ascii="Calibri" w:eastAsia="Calibri" w:hAnsi="Calibri" w:cs="Calibri"/>
          <w:color w:val="44546A" w:themeColor="text2"/>
        </w:rPr>
        <w:t xml:space="preserve"> </w:t>
      </w:r>
      <w:hyperlink r:id="rId14">
        <w:r>
          <w:rPr>
            <w:rStyle w:val="Hyperlink"/>
            <w:rFonts w:ascii="Calibri" w:eastAsia="Calibri" w:hAnsi="Calibri" w:cs="Calibri"/>
            <w:i/>
          </w:rPr>
          <w:t>www.eiturbanmobility.eu</w:t>
        </w:r>
      </w:hyperlink>
      <w:r>
        <w:rPr>
          <w:rStyle w:val="Hyperlink"/>
          <w:rFonts w:ascii="Calibri" w:eastAsia="Calibri" w:hAnsi="Calibri" w:cs="Calibri"/>
          <w:u w:val="none"/>
        </w:rPr>
        <w:t>.</w:t>
      </w:r>
    </w:p>
    <w:p w14:paraId="5EFBD27F" w14:textId="028BEC95" w:rsidR="001B6E96" w:rsidRDefault="729113B2" w:rsidP="0D700928">
      <w:pPr>
        <w:rPr>
          <w:rFonts w:ascii="Calibri" w:eastAsia="Calibri" w:hAnsi="Calibri" w:cs="Calibri"/>
          <w:b/>
          <w:bCs/>
          <w:color w:val="4471C4"/>
        </w:rPr>
      </w:pPr>
      <w:r w:rsidRPr="0D700928">
        <w:rPr>
          <w:rFonts w:ascii="Calibri" w:eastAsia="Calibri" w:hAnsi="Calibri" w:cs="Calibri"/>
          <w:b/>
          <w:bCs/>
          <w:color w:val="4471C4"/>
        </w:rPr>
        <w:t xml:space="preserve">Sekite EIT </w:t>
      </w:r>
      <w:r w:rsidR="0A91BA83" w:rsidRPr="0D700928">
        <w:rPr>
          <w:rFonts w:ascii="Calibri" w:eastAsia="Calibri" w:hAnsi="Calibri" w:cs="Calibri"/>
          <w:b/>
          <w:bCs/>
          <w:color w:val="4471C4"/>
        </w:rPr>
        <w:t>Urban Mobility</w:t>
      </w:r>
      <w:r w:rsidRPr="0D700928">
        <w:rPr>
          <w:rFonts w:ascii="Calibri" w:eastAsia="Calibri" w:hAnsi="Calibri" w:cs="Calibri"/>
          <w:b/>
          <w:bCs/>
          <w:color w:val="4471C4"/>
        </w:rPr>
        <w:t xml:space="preserve">:  </w:t>
      </w:r>
      <w:r>
        <w:rPr>
          <w:noProof/>
        </w:rPr>
        <w:drawing>
          <wp:inline distT="0" distB="0" distL="0" distR="0" wp14:anchorId="4ACE9DB4" wp14:editId="22B58B1B">
            <wp:extent cx="190500" cy="190500"/>
            <wp:effectExtent l="0" t="0" r="0" b="0"/>
            <wp:docPr id="1005876245" name="Paveikslėlis 100587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05876245"/>
                    <pic:cNvPicPr/>
                  </pic:nvPicPr>
                  <pic:blipFill>
                    <a:blip r:embed="rId15">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D700928">
        <w:rPr>
          <w:rFonts w:ascii="Calibri" w:eastAsia="Calibri" w:hAnsi="Calibri" w:cs="Calibri"/>
          <w:b/>
          <w:bCs/>
          <w:color w:val="4471C4"/>
        </w:rPr>
        <w:t> </w:t>
      </w:r>
      <w:r>
        <w:rPr>
          <w:noProof/>
        </w:rPr>
        <w:drawing>
          <wp:inline distT="0" distB="0" distL="0" distR="0" wp14:anchorId="191203C6" wp14:editId="760DD8FB">
            <wp:extent cx="190500" cy="190500"/>
            <wp:effectExtent l="0" t="0" r="0" b="0"/>
            <wp:docPr id="644694155" name="Paveikslėlis 64469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44694155"/>
                    <pic:cNvPicPr/>
                  </pic:nvPicPr>
                  <pic:blipFill>
                    <a:blip r:embed="rId16">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D700928">
        <w:rPr>
          <w:rFonts w:ascii="Calibri" w:eastAsia="Calibri" w:hAnsi="Calibri" w:cs="Calibri"/>
          <w:b/>
          <w:bCs/>
          <w:color w:val="4471C4"/>
        </w:rPr>
        <w:t> </w:t>
      </w:r>
      <w:r>
        <w:rPr>
          <w:noProof/>
        </w:rPr>
        <w:drawing>
          <wp:inline distT="0" distB="0" distL="0" distR="0" wp14:anchorId="7E76D269" wp14:editId="3138F79C">
            <wp:extent cx="228600" cy="209550"/>
            <wp:effectExtent l="0" t="0" r="0" b="0"/>
            <wp:docPr id="2073348092" name="Paveikslėlis 2073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073348092"/>
                    <pic:cNvPicPr/>
                  </pic:nvPicPr>
                  <pic:blipFill>
                    <a:blip r:embed="rId17">
                      <a:extLst>
                        <a:ext uri="{28A0092B-C50C-407E-A947-70E740481C1C}">
                          <a14:useLocalDpi xmlns:a14="http://schemas.microsoft.com/office/drawing/2010/main" val="0"/>
                        </a:ext>
                      </a:extLst>
                    </a:blip>
                    <a:stretch>
                      <a:fillRect/>
                    </a:stretch>
                  </pic:blipFill>
                  <pic:spPr>
                    <a:xfrm>
                      <a:off x="0" y="0"/>
                      <a:ext cx="228600" cy="209550"/>
                    </a:xfrm>
                    <a:prstGeom prst="rect">
                      <a:avLst/>
                    </a:prstGeom>
                  </pic:spPr>
                </pic:pic>
              </a:graphicData>
            </a:graphic>
          </wp:inline>
        </w:drawing>
      </w:r>
      <w:r w:rsidRPr="0D700928">
        <w:rPr>
          <w:rFonts w:ascii="Calibri" w:eastAsia="Calibri" w:hAnsi="Calibri" w:cs="Calibri"/>
          <w:b/>
          <w:bCs/>
          <w:color w:val="4471C4"/>
        </w:rPr>
        <w:t> </w:t>
      </w:r>
      <w:r>
        <w:rPr>
          <w:noProof/>
        </w:rPr>
        <w:drawing>
          <wp:inline distT="0" distB="0" distL="0" distR="0" wp14:anchorId="09629875" wp14:editId="09CCD4ED">
            <wp:extent cx="304800" cy="190500"/>
            <wp:effectExtent l="0" t="0" r="0" b="0"/>
            <wp:docPr id="1880380898" name="Paveikslėlis 1880380898"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880380898"/>
                    <pic:cNvPicPr/>
                  </pic:nvPicPr>
                  <pic:blipFill>
                    <a:blip r:embed="rId18">
                      <a:extLst>
                        <a:ext uri="{28A0092B-C50C-407E-A947-70E740481C1C}">
                          <a14:useLocalDpi xmlns:a14="http://schemas.microsoft.com/office/drawing/2010/main" val="0"/>
                        </a:ext>
                      </a:extLst>
                    </a:blip>
                    <a:stretch>
                      <a:fillRect/>
                    </a:stretch>
                  </pic:blipFill>
                  <pic:spPr>
                    <a:xfrm>
                      <a:off x="0" y="0"/>
                      <a:ext cx="304800" cy="190500"/>
                    </a:xfrm>
                    <a:prstGeom prst="rect">
                      <a:avLst/>
                    </a:prstGeom>
                  </pic:spPr>
                </pic:pic>
              </a:graphicData>
            </a:graphic>
          </wp:inline>
        </w:drawing>
      </w:r>
      <w:r w:rsidRPr="0D700928">
        <w:rPr>
          <w:rFonts w:ascii="Calibri" w:eastAsia="Calibri" w:hAnsi="Calibri" w:cs="Calibri"/>
          <w:b/>
          <w:bCs/>
          <w:color w:val="4471C4"/>
        </w:rPr>
        <w:t> </w:t>
      </w:r>
      <w:r>
        <w:rPr>
          <w:noProof/>
        </w:rPr>
        <w:drawing>
          <wp:inline distT="0" distB="0" distL="0" distR="0" wp14:anchorId="50E291A0" wp14:editId="1A072362">
            <wp:extent cx="200025" cy="200025"/>
            <wp:effectExtent l="0" t="0" r="0" b="0"/>
            <wp:docPr id="1074651512" name="Paveikslėlis 1074651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074651512"/>
                    <pic:cNvPicPr/>
                  </pic:nvPicPr>
                  <pic:blipFill>
                    <a:blip r:embed="rId19">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69CDFCD" w14:textId="1FED5C39" w:rsidR="001B6E96" w:rsidRDefault="001B6E96"/>
    <w:sectPr w:rsidR="001B6E9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F681" w14:textId="77777777" w:rsidR="002454C7" w:rsidRDefault="002454C7" w:rsidP="002454C7">
      <w:pPr>
        <w:spacing w:after="0" w:line="240" w:lineRule="auto"/>
      </w:pPr>
      <w:r>
        <w:separator/>
      </w:r>
    </w:p>
  </w:endnote>
  <w:endnote w:type="continuationSeparator" w:id="0">
    <w:p w14:paraId="1CDD4109" w14:textId="77777777" w:rsidR="002454C7" w:rsidRDefault="002454C7" w:rsidP="0024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C74A" w14:textId="77777777" w:rsidR="002454C7" w:rsidRDefault="002454C7" w:rsidP="002454C7">
      <w:pPr>
        <w:spacing w:after="0" w:line="240" w:lineRule="auto"/>
      </w:pPr>
      <w:r>
        <w:separator/>
      </w:r>
    </w:p>
  </w:footnote>
  <w:footnote w:type="continuationSeparator" w:id="0">
    <w:p w14:paraId="7CB7F223" w14:textId="77777777" w:rsidR="002454C7" w:rsidRDefault="002454C7" w:rsidP="00245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1190" w14:textId="1028F6AF" w:rsidR="002454C7" w:rsidRDefault="002454C7">
    <w:pPr>
      <w:pStyle w:val="Header"/>
    </w:pPr>
    <w:r>
      <w:rPr>
        <w:noProof/>
      </w:rPr>
      <w:drawing>
        <wp:inline distT="0" distB="0" distL="0" distR="0" wp14:anchorId="0E8C4176" wp14:editId="63E1D8BE">
          <wp:extent cx="5731510" cy="1341120"/>
          <wp:effectExtent l="0" t="0" r="2540" b="0"/>
          <wp:docPr id="577562158" name="Picture 1" descr="A picture containing text, screenshot,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62158" name="Picture 1" descr="A picture containing text, screenshot, logo,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41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8B"/>
    <w:multiLevelType w:val="hybridMultilevel"/>
    <w:tmpl w:val="E9D6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84D49"/>
    <w:multiLevelType w:val="hybridMultilevel"/>
    <w:tmpl w:val="5DB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AB3"/>
    <w:multiLevelType w:val="hybridMultilevel"/>
    <w:tmpl w:val="AE3A8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A12AB"/>
    <w:multiLevelType w:val="hybridMultilevel"/>
    <w:tmpl w:val="DEE6A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B369E"/>
    <w:multiLevelType w:val="hybridMultilevel"/>
    <w:tmpl w:val="101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1167F"/>
    <w:multiLevelType w:val="hybridMultilevel"/>
    <w:tmpl w:val="5E5EB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6760"/>
    <w:multiLevelType w:val="hybridMultilevel"/>
    <w:tmpl w:val="4A0C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A53742"/>
    <w:multiLevelType w:val="hybridMultilevel"/>
    <w:tmpl w:val="5D4EF2D4"/>
    <w:lvl w:ilvl="0" w:tplc="34F887C6">
      <w:start w:val="1"/>
      <w:numFmt w:val="bullet"/>
      <w:lvlText w:val=""/>
      <w:lvlJc w:val="left"/>
      <w:pPr>
        <w:ind w:left="720" w:hanging="360"/>
      </w:pPr>
      <w:rPr>
        <w:rFonts w:ascii="Symbol" w:hAnsi="Symbol" w:hint="default"/>
      </w:rPr>
    </w:lvl>
    <w:lvl w:ilvl="1" w:tplc="2BF232F4">
      <w:start w:val="1"/>
      <w:numFmt w:val="bullet"/>
      <w:lvlText w:val="o"/>
      <w:lvlJc w:val="left"/>
      <w:pPr>
        <w:ind w:left="1440" w:hanging="360"/>
      </w:pPr>
      <w:rPr>
        <w:rFonts w:ascii="Courier New" w:hAnsi="Courier New" w:hint="default"/>
      </w:rPr>
    </w:lvl>
    <w:lvl w:ilvl="2" w:tplc="012A1336">
      <w:start w:val="1"/>
      <w:numFmt w:val="bullet"/>
      <w:lvlText w:val=""/>
      <w:lvlJc w:val="left"/>
      <w:pPr>
        <w:ind w:left="2160" w:hanging="360"/>
      </w:pPr>
      <w:rPr>
        <w:rFonts w:ascii="Wingdings" w:hAnsi="Wingdings" w:hint="default"/>
      </w:rPr>
    </w:lvl>
    <w:lvl w:ilvl="3" w:tplc="6EC6FA70">
      <w:start w:val="1"/>
      <w:numFmt w:val="bullet"/>
      <w:lvlText w:val=""/>
      <w:lvlJc w:val="left"/>
      <w:pPr>
        <w:ind w:left="2880" w:hanging="360"/>
      </w:pPr>
      <w:rPr>
        <w:rFonts w:ascii="Symbol" w:hAnsi="Symbol" w:hint="default"/>
      </w:rPr>
    </w:lvl>
    <w:lvl w:ilvl="4" w:tplc="280E1E74">
      <w:start w:val="1"/>
      <w:numFmt w:val="bullet"/>
      <w:lvlText w:val="o"/>
      <w:lvlJc w:val="left"/>
      <w:pPr>
        <w:ind w:left="3600" w:hanging="360"/>
      </w:pPr>
      <w:rPr>
        <w:rFonts w:ascii="Courier New" w:hAnsi="Courier New" w:hint="default"/>
      </w:rPr>
    </w:lvl>
    <w:lvl w:ilvl="5" w:tplc="CC4275A4">
      <w:start w:val="1"/>
      <w:numFmt w:val="bullet"/>
      <w:lvlText w:val=""/>
      <w:lvlJc w:val="left"/>
      <w:pPr>
        <w:ind w:left="4320" w:hanging="360"/>
      </w:pPr>
      <w:rPr>
        <w:rFonts w:ascii="Wingdings" w:hAnsi="Wingdings" w:hint="default"/>
      </w:rPr>
    </w:lvl>
    <w:lvl w:ilvl="6" w:tplc="7278FD1A">
      <w:start w:val="1"/>
      <w:numFmt w:val="bullet"/>
      <w:lvlText w:val=""/>
      <w:lvlJc w:val="left"/>
      <w:pPr>
        <w:ind w:left="5040" w:hanging="360"/>
      </w:pPr>
      <w:rPr>
        <w:rFonts w:ascii="Symbol" w:hAnsi="Symbol" w:hint="default"/>
      </w:rPr>
    </w:lvl>
    <w:lvl w:ilvl="7" w:tplc="8ED28132">
      <w:start w:val="1"/>
      <w:numFmt w:val="bullet"/>
      <w:lvlText w:val="o"/>
      <w:lvlJc w:val="left"/>
      <w:pPr>
        <w:ind w:left="5760" w:hanging="360"/>
      </w:pPr>
      <w:rPr>
        <w:rFonts w:ascii="Courier New" w:hAnsi="Courier New" w:hint="default"/>
      </w:rPr>
    </w:lvl>
    <w:lvl w:ilvl="8" w:tplc="02C459E4">
      <w:start w:val="1"/>
      <w:numFmt w:val="bullet"/>
      <w:lvlText w:val=""/>
      <w:lvlJc w:val="left"/>
      <w:pPr>
        <w:ind w:left="6480" w:hanging="360"/>
      </w:pPr>
      <w:rPr>
        <w:rFonts w:ascii="Wingdings" w:hAnsi="Wingdings" w:hint="default"/>
      </w:rPr>
    </w:lvl>
  </w:abstractNum>
  <w:abstractNum w:abstractNumId="8" w15:restartNumberingAfterBreak="0">
    <w:nsid w:val="6E755CCA"/>
    <w:multiLevelType w:val="hybridMultilevel"/>
    <w:tmpl w:val="F5E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7706"/>
    <w:multiLevelType w:val="hybridMultilevel"/>
    <w:tmpl w:val="D97A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F3028"/>
    <w:multiLevelType w:val="hybridMultilevel"/>
    <w:tmpl w:val="32B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45BCA"/>
    <w:multiLevelType w:val="multilevel"/>
    <w:tmpl w:val="4C40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539710">
    <w:abstractNumId w:val="7"/>
  </w:num>
  <w:num w:numId="2" w16cid:durableId="904149037">
    <w:abstractNumId w:val="2"/>
  </w:num>
  <w:num w:numId="3" w16cid:durableId="1405495311">
    <w:abstractNumId w:val="1"/>
  </w:num>
  <w:num w:numId="4" w16cid:durableId="1288395313">
    <w:abstractNumId w:val="6"/>
  </w:num>
  <w:num w:numId="5" w16cid:durableId="1098984949">
    <w:abstractNumId w:val="4"/>
  </w:num>
  <w:num w:numId="6" w16cid:durableId="1256354630">
    <w:abstractNumId w:val="9"/>
  </w:num>
  <w:num w:numId="7" w16cid:durableId="2044397623">
    <w:abstractNumId w:val="5"/>
  </w:num>
  <w:num w:numId="8" w16cid:durableId="362020899">
    <w:abstractNumId w:val="8"/>
  </w:num>
  <w:num w:numId="9" w16cid:durableId="846093443">
    <w:abstractNumId w:val="11"/>
  </w:num>
  <w:num w:numId="10" w16cid:durableId="1764376430">
    <w:abstractNumId w:val="10"/>
  </w:num>
  <w:num w:numId="11" w16cid:durableId="131027915">
    <w:abstractNumId w:val="3"/>
  </w:num>
  <w:num w:numId="12" w16cid:durableId="42225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82"/>
    <w:rsid w:val="00000FAE"/>
    <w:rsid w:val="00001626"/>
    <w:rsid w:val="00003CA9"/>
    <w:rsid w:val="00011BD3"/>
    <w:rsid w:val="00016CB2"/>
    <w:rsid w:val="00017935"/>
    <w:rsid w:val="00031E2F"/>
    <w:rsid w:val="00042629"/>
    <w:rsid w:val="0004665B"/>
    <w:rsid w:val="00046914"/>
    <w:rsid w:val="00053029"/>
    <w:rsid w:val="00056079"/>
    <w:rsid w:val="00056A44"/>
    <w:rsid w:val="000600B4"/>
    <w:rsid w:val="00061D44"/>
    <w:rsid w:val="00062B36"/>
    <w:rsid w:val="00065B75"/>
    <w:rsid w:val="000707FA"/>
    <w:rsid w:val="000712CB"/>
    <w:rsid w:val="00095E36"/>
    <w:rsid w:val="00097BC0"/>
    <w:rsid w:val="000A0378"/>
    <w:rsid w:val="000A1924"/>
    <w:rsid w:val="000A19F7"/>
    <w:rsid w:val="000A1FE1"/>
    <w:rsid w:val="000A1FE7"/>
    <w:rsid w:val="000A663C"/>
    <w:rsid w:val="000B2EE5"/>
    <w:rsid w:val="000C1035"/>
    <w:rsid w:val="000C4936"/>
    <w:rsid w:val="000C7E34"/>
    <w:rsid w:val="000D1677"/>
    <w:rsid w:val="000E4C6D"/>
    <w:rsid w:val="000E5FBC"/>
    <w:rsid w:val="000E7C47"/>
    <w:rsid w:val="000F3212"/>
    <w:rsid w:val="00101EB8"/>
    <w:rsid w:val="00102835"/>
    <w:rsid w:val="00107F2A"/>
    <w:rsid w:val="0011378D"/>
    <w:rsid w:val="0011558E"/>
    <w:rsid w:val="00117695"/>
    <w:rsid w:val="001254EB"/>
    <w:rsid w:val="00125A31"/>
    <w:rsid w:val="00125F4B"/>
    <w:rsid w:val="00131140"/>
    <w:rsid w:val="00141AAB"/>
    <w:rsid w:val="00143045"/>
    <w:rsid w:val="00152134"/>
    <w:rsid w:val="00154440"/>
    <w:rsid w:val="00156CEF"/>
    <w:rsid w:val="001637BF"/>
    <w:rsid w:val="001641AE"/>
    <w:rsid w:val="0017633C"/>
    <w:rsid w:val="00185F9D"/>
    <w:rsid w:val="001967BF"/>
    <w:rsid w:val="001A07BD"/>
    <w:rsid w:val="001A51A7"/>
    <w:rsid w:val="001B28D1"/>
    <w:rsid w:val="001B334B"/>
    <w:rsid w:val="001B4D14"/>
    <w:rsid w:val="001B6E96"/>
    <w:rsid w:val="001C0F7C"/>
    <w:rsid w:val="001C20AD"/>
    <w:rsid w:val="001E0FAC"/>
    <w:rsid w:val="001F2DB7"/>
    <w:rsid w:val="001F3AA5"/>
    <w:rsid w:val="00200E7F"/>
    <w:rsid w:val="00203882"/>
    <w:rsid w:val="00206F68"/>
    <w:rsid w:val="00212D6D"/>
    <w:rsid w:val="00220B73"/>
    <w:rsid w:val="0023075C"/>
    <w:rsid w:val="0023572E"/>
    <w:rsid w:val="00237263"/>
    <w:rsid w:val="002372DB"/>
    <w:rsid w:val="002454C7"/>
    <w:rsid w:val="0025545C"/>
    <w:rsid w:val="00270E2E"/>
    <w:rsid w:val="00280860"/>
    <w:rsid w:val="002837F9"/>
    <w:rsid w:val="00285058"/>
    <w:rsid w:val="00285C38"/>
    <w:rsid w:val="00293298"/>
    <w:rsid w:val="002967F7"/>
    <w:rsid w:val="002A79A7"/>
    <w:rsid w:val="002B08E3"/>
    <w:rsid w:val="002B1276"/>
    <w:rsid w:val="002C29B2"/>
    <w:rsid w:val="002C596A"/>
    <w:rsid w:val="002D1416"/>
    <w:rsid w:val="002E0A4A"/>
    <w:rsid w:val="00313FE9"/>
    <w:rsid w:val="003174B3"/>
    <w:rsid w:val="00326761"/>
    <w:rsid w:val="00333B15"/>
    <w:rsid w:val="00342569"/>
    <w:rsid w:val="0034303A"/>
    <w:rsid w:val="00353D9F"/>
    <w:rsid w:val="00355822"/>
    <w:rsid w:val="0035588C"/>
    <w:rsid w:val="00356F23"/>
    <w:rsid w:val="00360079"/>
    <w:rsid w:val="00362B07"/>
    <w:rsid w:val="00367B12"/>
    <w:rsid w:val="00376D78"/>
    <w:rsid w:val="00384988"/>
    <w:rsid w:val="00385C93"/>
    <w:rsid w:val="00396849"/>
    <w:rsid w:val="003B084C"/>
    <w:rsid w:val="003C0935"/>
    <w:rsid w:val="003C1D48"/>
    <w:rsid w:val="003C61D0"/>
    <w:rsid w:val="003C639C"/>
    <w:rsid w:val="003D2A92"/>
    <w:rsid w:val="003D7A4A"/>
    <w:rsid w:val="003E4F62"/>
    <w:rsid w:val="003F33B0"/>
    <w:rsid w:val="003F41C8"/>
    <w:rsid w:val="00401148"/>
    <w:rsid w:val="00403C3B"/>
    <w:rsid w:val="00412D63"/>
    <w:rsid w:val="00440D70"/>
    <w:rsid w:val="00441CEE"/>
    <w:rsid w:val="00446E70"/>
    <w:rsid w:val="004513D0"/>
    <w:rsid w:val="00453202"/>
    <w:rsid w:val="00454ADB"/>
    <w:rsid w:val="00456DC3"/>
    <w:rsid w:val="00457393"/>
    <w:rsid w:val="00457399"/>
    <w:rsid w:val="00460136"/>
    <w:rsid w:val="00460DDE"/>
    <w:rsid w:val="00461984"/>
    <w:rsid w:val="0046270F"/>
    <w:rsid w:val="004640CA"/>
    <w:rsid w:val="0047615E"/>
    <w:rsid w:val="00483407"/>
    <w:rsid w:val="00490891"/>
    <w:rsid w:val="00494706"/>
    <w:rsid w:val="00497B9D"/>
    <w:rsid w:val="004A0DB2"/>
    <w:rsid w:val="004A1297"/>
    <w:rsid w:val="004B01C0"/>
    <w:rsid w:val="004B13D0"/>
    <w:rsid w:val="004B2F83"/>
    <w:rsid w:val="004B4682"/>
    <w:rsid w:val="004B5FC9"/>
    <w:rsid w:val="004B74D1"/>
    <w:rsid w:val="004C35B2"/>
    <w:rsid w:val="004D0B12"/>
    <w:rsid w:val="004D0E3E"/>
    <w:rsid w:val="004E75C0"/>
    <w:rsid w:val="004E7CDE"/>
    <w:rsid w:val="004F6B49"/>
    <w:rsid w:val="00501298"/>
    <w:rsid w:val="00503DF3"/>
    <w:rsid w:val="00506DCD"/>
    <w:rsid w:val="00521FAB"/>
    <w:rsid w:val="005220E5"/>
    <w:rsid w:val="00523C6E"/>
    <w:rsid w:val="00523C77"/>
    <w:rsid w:val="005304D4"/>
    <w:rsid w:val="00530809"/>
    <w:rsid w:val="0053385B"/>
    <w:rsid w:val="00543761"/>
    <w:rsid w:val="00544804"/>
    <w:rsid w:val="00551280"/>
    <w:rsid w:val="00555316"/>
    <w:rsid w:val="0055603F"/>
    <w:rsid w:val="005563CD"/>
    <w:rsid w:val="00564498"/>
    <w:rsid w:val="0056712F"/>
    <w:rsid w:val="00574287"/>
    <w:rsid w:val="00587D8C"/>
    <w:rsid w:val="00591E48"/>
    <w:rsid w:val="005A4C75"/>
    <w:rsid w:val="005A759A"/>
    <w:rsid w:val="005C2352"/>
    <w:rsid w:val="005D453A"/>
    <w:rsid w:val="005F234B"/>
    <w:rsid w:val="005F318A"/>
    <w:rsid w:val="005F772E"/>
    <w:rsid w:val="006006DC"/>
    <w:rsid w:val="00600E2B"/>
    <w:rsid w:val="0060529C"/>
    <w:rsid w:val="0060557C"/>
    <w:rsid w:val="0061277E"/>
    <w:rsid w:val="006228DD"/>
    <w:rsid w:val="00623918"/>
    <w:rsid w:val="00624976"/>
    <w:rsid w:val="00632F1D"/>
    <w:rsid w:val="006331D9"/>
    <w:rsid w:val="0064187D"/>
    <w:rsid w:val="0065225E"/>
    <w:rsid w:val="00652C30"/>
    <w:rsid w:val="006703D5"/>
    <w:rsid w:val="00694DA3"/>
    <w:rsid w:val="006B02BA"/>
    <w:rsid w:val="006C52E0"/>
    <w:rsid w:val="006D3D97"/>
    <w:rsid w:val="006D48B6"/>
    <w:rsid w:val="006D51B4"/>
    <w:rsid w:val="006D56FD"/>
    <w:rsid w:val="006E2FF7"/>
    <w:rsid w:val="006E577D"/>
    <w:rsid w:val="006F06D1"/>
    <w:rsid w:val="006F22C2"/>
    <w:rsid w:val="006F43D6"/>
    <w:rsid w:val="006F7566"/>
    <w:rsid w:val="006F7C26"/>
    <w:rsid w:val="00700593"/>
    <w:rsid w:val="00700B67"/>
    <w:rsid w:val="00702CB1"/>
    <w:rsid w:val="00710409"/>
    <w:rsid w:val="007272FA"/>
    <w:rsid w:val="0073695A"/>
    <w:rsid w:val="007416D9"/>
    <w:rsid w:val="007457C6"/>
    <w:rsid w:val="0074662C"/>
    <w:rsid w:val="007471A8"/>
    <w:rsid w:val="0076116B"/>
    <w:rsid w:val="00762B81"/>
    <w:rsid w:val="00764FA6"/>
    <w:rsid w:val="00783B8A"/>
    <w:rsid w:val="00791529"/>
    <w:rsid w:val="00793306"/>
    <w:rsid w:val="007938B0"/>
    <w:rsid w:val="007943DD"/>
    <w:rsid w:val="00794706"/>
    <w:rsid w:val="007A02AB"/>
    <w:rsid w:val="007B0C12"/>
    <w:rsid w:val="007C023F"/>
    <w:rsid w:val="007D0AD6"/>
    <w:rsid w:val="007E03F6"/>
    <w:rsid w:val="007E15C1"/>
    <w:rsid w:val="007E30F5"/>
    <w:rsid w:val="007F01F8"/>
    <w:rsid w:val="007F6C7E"/>
    <w:rsid w:val="00803244"/>
    <w:rsid w:val="00805D78"/>
    <w:rsid w:val="0081207E"/>
    <w:rsid w:val="00822FE3"/>
    <w:rsid w:val="00834B3B"/>
    <w:rsid w:val="0084556E"/>
    <w:rsid w:val="008677C8"/>
    <w:rsid w:val="00874106"/>
    <w:rsid w:val="00882860"/>
    <w:rsid w:val="00894F63"/>
    <w:rsid w:val="008A10F3"/>
    <w:rsid w:val="008B4438"/>
    <w:rsid w:val="008B52FA"/>
    <w:rsid w:val="008C4B61"/>
    <w:rsid w:val="008D5A55"/>
    <w:rsid w:val="008E341F"/>
    <w:rsid w:val="008E5322"/>
    <w:rsid w:val="008E5C74"/>
    <w:rsid w:val="008F2EFA"/>
    <w:rsid w:val="008F44E3"/>
    <w:rsid w:val="00912378"/>
    <w:rsid w:val="009275DB"/>
    <w:rsid w:val="009323CC"/>
    <w:rsid w:val="00940FD6"/>
    <w:rsid w:val="00954A8A"/>
    <w:rsid w:val="00955867"/>
    <w:rsid w:val="009625AF"/>
    <w:rsid w:val="009631AC"/>
    <w:rsid w:val="009632AA"/>
    <w:rsid w:val="00964E68"/>
    <w:rsid w:val="009717F6"/>
    <w:rsid w:val="00974155"/>
    <w:rsid w:val="00977A68"/>
    <w:rsid w:val="00993159"/>
    <w:rsid w:val="00993CE4"/>
    <w:rsid w:val="00996A8F"/>
    <w:rsid w:val="0099735C"/>
    <w:rsid w:val="009A18CA"/>
    <w:rsid w:val="009A2197"/>
    <w:rsid w:val="009A7DD8"/>
    <w:rsid w:val="009B3612"/>
    <w:rsid w:val="009C262C"/>
    <w:rsid w:val="009C6FD6"/>
    <w:rsid w:val="009C7D78"/>
    <w:rsid w:val="009D01B7"/>
    <w:rsid w:val="009D29A8"/>
    <w:rsid w:val="009D4231"/>
    <w:rsid w:val="009D59AB"/>
    <w:rsid w:val="009D6C55"/>
    <w:rsid w:val="009E1EF7"/>
    <w:rsid w:val="009E442A"/>
    <w:rsid w:val="009E557E"/>
    <w:rsid w:val="009F0E2B"/>
    <w:rsid w:val="009F1076"/>
    <w:rsid w:val="009F6BBE"/>
    <w:rsid w:val="00A31870"/>
    <w:rsid w:val="00A32937"/>
    <w:rsid w:val="00A362E3"/>
    <w:rsid w:val="00A439D3"/>
    <w:rsid w:val="00A43E68"/>
    <w:rsid w:val="00A50AD3"/>
    <w:rsid w:val="00A53E42"/>
    <w:rsid w:val="00A6759A"/>
    <w:rsid w:val="00A87399"/>
    <w:rsid w:val="00A90C2C"/>
    <w:rsid w:val="00A97F07"/>
    <w:rsid w:val="00AB511C"/>
    <w:rsid w:val="00AB6A0D"/>
    <w:rsid w:val="00AB6E04"/>
    <w:rsid w:val="00AB7DC2"/>
    <w:rsid w:val="00AC0DF4"/>
    <w:rsid w:val="00AC6DFF"/>
    <w:rsid w:val="00AC7636"/>
    <w:rsid w:val="00AD56E1"/>
    <w:rsid w:val="00AD600B"/>
    <w:rsid w:val="00AE1A76"/>
    <w:rsid w:val="00AF0935"/>
    <w:rsid w:val="00AF6520"/>
    <w:rsid w:val="00AF772A"/>
    <w:rsid w:val="00B02042"/>
    <w:rsid w:val="00B02BFD"/>
    <w:rsid w:val="00B06FAD"/>
    <w:rsid w:val="00B07571"/>
    <w:rsid w:val="00B15B6D"/>
    <w:rsid w:val="00B16A0E"/>
    <w:rsid w:val="00B24561"/>
    <w:rsid w:val="00B24D00"/>
    <w:rsid w:val="00B350C8"/>
    <w:rsid w:val="00B4031C"/>
    <w:rsid w:val="00B46D38"/>
    <w:rsid w:val="00B53F2B"/>
    <w:rsid w:val="00B5556B"/>
    <w:rsid w:val="00B55F00"/>
    <w:rsid w:val="00B57236"/>
    <w:rsid w:val="00B65D6B"/>
    <w:rsid w:val="00B664D8"/>
    <w:rsid w:val="00B76EDF"/>
    <w:rsid w:val="00B7708E"/>
    <w:rsid w:val="00B81EE1"/>
    <w:rsid w:val="00B8525F"/>
    <w:rsid w:val="00B94A0F"/>
    <w:rsid w:val="00B95F3D"/>
    <w:rsid w:val="00BA08D7"/>
    <w:rsid w:val="00BB53CD"/>
    <w:rsid w:val="00BC5982"/>
    <w:rsid w:val="00BC5C5D"/>
    <w:rsid w:val="00BD2747"/>
    <w:rsid w:val="00BE2774"/>
    <w:rsid w:val="00BF6616"/>
    <w:rsid w:val="00C00FF2"/>
    <w:rsid w:val="00C05ADD"/>
    <w:rsid w:val="00C064F1"/>
    <w:rsid w:val="00C06FC6"/>
    <w:rsid w:val="00C10BD2"/>
    <w:rsid w:val="00C14890"/>
    <w:rsid w:val="00C24F48"/>
    <w:rsid w:val="00C4508C"/>
    <w:rsid w:val="00C46F29"/>
    <w:rsid w:val="00C50329"/>
    <w:rsid w:val="00C53DC2"/>
    <w:rsid w:val="00C56C86"/>
    <w:rsid w:val="00C630BB"/>
    <w:rsid w:val="00C65817"/>
    <w:rsid w:val="00C80191"/>
    <w:rsid w:val="00C80624"/>
    <w:rsid w:val="00C964E5"/>
    <w:rsid w:val="00CB6A33"/>
    <w:rsid w:val="00CB73CC"/>
    <w:rsid w:val="00CC55CF"/>
    <w:rsid w:val="00CD0682"/>
    <w:rsid w:val="00CD503E"/>
    <w:rsid w:val="00CD5B48"/>
    <w:rsid w:val="00CE4AD4"/>
    <w:rsid w:val="00CF0DB1"/>
    <w:rsid w:val="00CF7802"/>
    <w:rsid w:val="00D0266E"/>
    <w:rsid w:val="00D134EE"/>
    <w:rsid w:val="00D20728"/>
    <w:rsid w:val="00D2740D"/>
    <w:rsid w:val="00D4425D"/>
    <w:rsid w:val="00D4485F"/>
    <w:rsid w:val="00D5722F"/>
    <w:rsid w:val="00D61067"/>
    <w:rsid w:val="00D62D10"/>
    <w:rsid w:val="00D6423A"/>
    <w:rsid w:val="00D742C9"/>
    <w:rsid w:val="00D92125"/>
    <w:rsid w:val="00DA6A47"/>
    <w:rsid w:val="00DC0432"/>
    <w:rsid w:val="00DC0F58"/>
    <w:rsid w:val="00DC6332"/>
    <w:rsid w:val="00DD56D3"/>
    <w:rsid w:val="00DD5BA3"/>
    <w:rsid w:val="00DE38E9"/>
    <w:rsid w:val="00DE575C"/>
    <w:rsid w:val="00DE5EA2"/>
    <w:rsid w:val="00DE7237"/>
    <w:rsid w:val="00DF5B66"/>
    <w:rsid w:val="00E02E68"/>
    <w:rsid w:val="00E03498"/>
    <w:rsid w:val="00E044BD"/>
    <w:rsid w:val="00E04665"/>
    <w:rsid w:val="00E11598"/>
    <w:rsid w:val="00E1702F"/>
    <w:rsid w:val="00E17A38"/>
    <w:rsid w:val="00E21334"/>
    <w:rsid w:val="00E2622E"/>
    <w:rsid w:val="00E3235B"/>
    <w:rsid w:val="00E35EA1"/>
    <w:rsid w:val="00E43B21"/>
    <w:rsid w:val="00E55B40"/>
    <w:rsid w:val="00E56D4B"/>
    <w:rsid w:val="00E6286E"/>
    <w:rsid w:val="00E65C73"/>
    <w:rsid w:val="00E7117C"/>
    <w:rsid w:val="00E81785"/>
    <w:rsid w:val="00E84B61"/>
    <w:rsid w:val="00EB3F7D"/>
    <w:rsid w:val="00EB6108"/>
    <w:rsid w:val="00ED07E4"/>
    <w:rsid w:val="00EF5865"/>
    <w:rsid w:val="00EF6282"/>
    <w:rsid w:val="00EF6AD2"/>
    <w:rsid w:val="00F16857"/>
    <w:rsid w:val="00F321C4"/>
    <w:rsid w:val="00F53F03"/>
    <w:rsid w:val="00F601BF"/>
    <w:rsid w:val="00F61325"/>
    <w:rsid w:val="00F83B32"/>
    <w:rsid w:val="00F94D1A"/>
    <w:rsid w:val="00FA250C"/>
    <w:rsid w:val="00FB0C9B"/>
    <w:rsid w:val="00FB5CFC"/>
    <w:rsid w:val="00FB606F"/>
    <w:rsid w:val="00FC0708"/>
    <w:rsid w:val="00FD1777"/>
    <w:rsid w:val="00FD251F"/>
    <w:rsid w:val="00FE110C"/>
    <w:rsid w:val="00FE5BAA"/>
    <w:rsid w:val="00FF0FD7"/>
    <w:rsid w:val="02A76D03"/>
    <w:rsid w:val="03013296"/>
    <w:rsid w:val="041A2ADE"/>
    <w:rsid w:val="0477FB49"/>
    <w:rsid w:val="049EFEAF"/>
    <w:rsid w:val="05614BB5"/>
    <w:rsid w:val="056C069D"/>
    <w:rsid w:val="056E6206"/>
    <w:rsid w:val="058B050C"/>
    <w:rsid w:val="06552495"/>
    <w:rsid w:val="06A6D738"/>
    <w:rsid w:val="0762DE3E"/>
    <w:rsid w:val="0806A8D2"/>
    <w:rsid w:val="08B23392"/>
    <w:rsid w:val="09272010"/>
    <w:rsid w:val="09CA4F12"/>
    <w:rsid w:val="09E42B18"/>
    <w:rsid w:val="09FE43FB"/>
    <w:rsid w:val="0A0F4ED6"/>
    <w:rsid w:val="0A1634AE"/>
    <w:rsid w:val="0A29ECC5"/>
    <w:rsid w:val="0A91BA83"/>
    <w:rsid w:val="0ACA3F09"/>
    <w:rsid w:val="0B27143B"/>
    <w:rsid w:val="0B4A79F4"/>
    <w:rsid w:val="0B4AD403"/>
    <w:rsid w:val="0C5E431C"/>
    <w:rsid w:val="0D700928"/>
    <w:rsid w:val="0F33FAC4"/>
    <w:rsid w:val="0F910BA7"/>
    <w:rsid w:val="101DEB17"/>
    <w:rsid w:val="109996F4"/>
    <w:rsid w:val="11750F01"/>
    <w:rsid w:val="1310DF62"/>
    <w:rsid w:val="138A971E"/>
    <w:rsid w:val="14A118A2"/>
    <w:rsid w:val="15529497"/>
    <w:rsid w:val="159508F2"/>
    <w:rsid w:val="174A9C7B"/>
    <w:rsid w:val="1858BD05"/>
    <w:rsid w:val="18D77C00"/>
    <w:rsid w:val="18D951FF"/>
    <w:rsid w:val="18F48676"/>
    <w:rsid w:val="191898CC"/>
    <w:rsid w:val="1A2CD465"/>
    <w:rsid w:val="1A743552"/>
    <w:rsid w:val="1B0EE253"/>
    <w:rsid w:val="1B7ECCC8"/>
    <w:rsid w:val="1C0F1CC2"/>
    <w:rsid w:val="1C1005B3"/>
    <w:rsid w:val="1CAAB2B4"/>
    <w:rsid w:val="1DABD614"/>
    <w:rsid w:val="1DBEB897"/>
    <w:rsid w:val="1DF08B21"/>
    <w:rsid w:val="1E7F7032"/>
    <w:rsid w:val="1F175B5C"/>
    <w:rsid w:val="1F47A675"/>
    <w:rsid w:val="218A5554"/>
    <w:rsid w:val="21DEE472"/>
    <w:rsid w:val="23787F80"/>
    <w:rsid w:val="243D4EFB"/>
    <w:rsid w:val="24B5C499"/>
    <w:rsid w:val="250DF19A"/>
    <w:rsid w:val="25ABB554"/>
    <w:rsid w:val="25B5CEF0"/>
    <w:rsid w:val="265194FA"/>
    <w:rsid w:val="26E22A47"/>
    <w:rsid w:val="26F20E31"/>
    <w:rsid w:val="277E450A"/>
    <w:rsid w:val="27949105"/>
    <w:rsid w:val="27DACD9C"/>
    <w:rsid w:val="28ACE7EA"/>
    <w:rsid w:val="28EAEE90"/>
    <w:rsid w:val="29DB55CE"/>
    <w:rsid w:val="2A6F4266"/>
    <w:rsid w:val="2AD8A741"/>
    <w:rsid w:val="2B20D1E9"/>
    <w:rsid w:val="2BFFA0B3"/>
    <w:rsid w:val="2C6B2CC3"/>
    <w:rsid w:val="2D2194A2"/>
    <w:rsid w:val="2E2237C4"/>
    <w:rsid w:val="2F6FC35C"/>
    <w:rsid w:val="2F9E5403"/>
    <w:rsid w:val="2FEFE063"/>
    <w:rsid w:val="300BC4A4"/>
    <w:rsid w:val="30C3E9D6"/>
    <w:rsid w:val="31C09351"/>
    <w:rsid w:val="3228ED5C"/>
    <w:rsid w:val="336F1CA6"/>
    <w:rsid w:val="3471C526"/>
    <w:rsid w:val="3499DD0E"/>
    <w:rsid w:val="34B37639"/>
    <w:rsid w:val="34FAFFC8"/>
    <w:rsid w:val="35166317"/>
    <w:rsid w:val="352868D2"/>
    <w:rsid w:val="35734C7A"/>
    <w:rsid w:val="35B2B476"/>
    <w:rsid w:val="36F4B204"/>
    <w:rsid w:val="37488C20"/>
    <w:rsid w:val="388E6072"/>
    <w:rsid w:val="38DE23BB"/>
    <w:rsid w:val="38DF9C9E"/>
    <w:rsid w:val="392B7E70"/>
    <w:rsid w:val="39CE70EB"/>
    <w:rsid w:val="3AB38805"/>
    <w:rsid w:val="3AED4794"/>
    <w:rsid w:val="3B4BD117"/>
    <w:rsid w:val="3B6F2A69"/>
    <w:rsid w:val="3C15C47D"/>
    <w:rsid w:val="3C768518"/>
    <w:rsid w:val="3D0AFACA"/>
    <w:rsid w:val="3D54E9E7"/>
    <w:rsid w:val="3DC69158"/>
    <w:rsid w:val="3E21E3D9"/>
    <w:rsid w:val="3F60B88F"/>
    <w:rsid w:val="3FC3CC60"/>
    <w:rsid w:val="3FDA4033"/>
    <w:rsid w:val="40364D50"/>
    <w:rsid w:val="403DB26F"/>
    <w:rsid w:val="4055CAC6"/>
    <w:rsid w:val="4131AC7C"/>
    <w:rsid w:val="41729E9A"/>
    <w:rsid w:val="41BBADF6"/>
    <w:rsid w:val="42033B2F"/>
    <w:rsid w:val="429A027B"/>
    <w:rsid w:val="42AA7E1C"/>
    <w:rsid w:val="42C58695"/>
    <w:rsid w:val="42F40615"/>
    <w:rsid w:val="4320817E"/>
    <w:rsid w:val="4428C3E8"/>
    <w:rsid w:val="4487EDB8"/>
    <w:rsid w:val="455C6D39"/>
    <w:rsid w:val="45A1FF0C"/>
    <w:rsid w:val="45C49449"/>
    <w:rsid w:val="46167E6D"/>
    <w:rsid w:val="4623C995"/>
    <w:rsid w:val="4628ACC8"/>
    <w:rsid w:val="46CC16B7"/>
    <w:rsid w:val="47587724"/>
    <w:rsid w:val="476064AA"/>
    <w:rsid w:val="47C77738"/>
    <w:rsid w:val="481DC0A3"/>
    <w:rsid w:val="49648822"/>
    <w:rsid w:val="4A43B90A"/>
    <w:rsid w:val="4BBB602F"/>
    <w:rsid w:val="4BDF896B"/>
    <w:rsid w:val="4C2D626C"/>
    <w:rsid w:val="4C33D5CD"/>
    <w:rsid w:val="4C5962B4"/>
    <w:rsid w:val="4C720761"/>
    <w:rsid w:val="4CADC80C"/>
    <w:rsid w:val="4CCA017F"/>
    <w:rsid w:val="4CD34C5E"/>
    <w:rsid w:val="4D101593"/>
    <w:rsid w:val="4D4DA31C"/>
    <w:rsid w:val="4D573090"/>
    <w:rsid w:val="4D7B59CC"/>
    <w:rsid w:val="4E83EA74"/>
    <w:rsid w:val="4EF300F1"/>
    <w:rsid w:val="4F6B768F"/>
    <w:rsid w:val="4F92A06E"/>
    <w:rsid w:val="50D7EEAD"/>
    <w:rsid w:val="512E70CF"/>
    <w:rsid w:val="51BFC7AE"/>
    <w:rsid w:val="520F13C1"/>
    <w:rsid w:val="524D4778"/>
    <w:rsid w:val="52F4CF36"/>
    <w:rsid w:val="53B9709C"/>
    <w:rsid w:val="53CA77E4"/>
    <w:rsid w:val="5433D579"/>
    <w:rsid w:val="54661191"/>
    <w:rsid w:val="55531B10"/>
    <w:rsid w:val="5667DB10"/>
    <w:rsid w:val="56A1B7D6"/>
    <w:rsid w:val="58083AA4"/>
    <w:rsid w:val="5A1CBACA"/>
    <w:rsid w:val="5A8276D5"/>
    <w:rsid w:val="5AAE2936"/>
    <w:rsid w:val="5AE8FA59"/>
    <w:rsid w:val="5BE8B31D"/>
    <w:rsid w:val="5C379E99"/>
    <w:rsid w:val="5C56E368"/>
    <w:rsid w:val="5CC7E13A"/>
    <w:rsid w:val="5D375CF8"/>
    <w:rsid w:val="5E46ACD2"/>
    <w:rsid w:val="5E4BFCF5"/>
    <w:rsid w:val="5F37E98E"/>
    <w:rsid w:val="5FBD4963"/>
    <w:rsid w:val="6028CF00"/>
    <w:rsid w:val="603C317F"/>
    <w:rsid w:val="609EA7F1"/>
    <w:rsid w:val="61DEDCF3"/>
    <w:rsid w:val="620ACDBA"/>
    <w:rsid w:val="6265A3A3"/>
    <w:rsid w:val="62D173E8"/>
    <w:rsid w:val="62E0ED61"/>
    <w:rsid w:val="62F06C55"/>
    <w:rsid w:val="637AAD54"/>
    <w:rsid w:val="638C818D"/>
    <w:rsid w:val="63E9D739"/>
    <w:rsid w:val="63FAA2CE"/>
    <w:rsid w:val="64017404"/>
    <w:rsid w:val="660B99B6"/>
    <w:rsid w:val="66188E23"/>
    <w:rsid w:val="667FA1C9"/>
    <w:rsid w:val="6681955C"/>
    <w:rsid w:val="66B24E16"/>
    <w:rsid w:val="6733C98A"/>
    <w:rsid w:val="67912747"/>
    <w:rsid w:val="67ED31FC"/>
    <w:rsid w:val="68CF99EB"/>
    <w:rsid w:val="698AA197"/>
    <w:rsid w:val="6A31F3A9"/>
    <w:rsid w:val="6A46C370"/>
    <w:rsid w:val="6AF36465"/>
    <w:rsid w:val="6B77A053"/>
    <w:rsid w:val="6C073AAD"/>
    <w:rsid w:val="6C42A30B"/>
    <w:rsid w:val="6C5FF88F"/>
    <w:rsid w:val="6D46E974"/>
    <w:rsid w:val="6D4C6E45"/>
    <w:rsid w:val="6F3A23FB"/>
    <w:rsid w:val="6F939378"/>
    <w:rsid w:val="701D934C"/>
    <w:rsid w:val="70470F91"/>
    <w:rsid w:val="706561D9"/>
    <w:rsid w:val="7186DCE7"/>
    <w:rsid w:val="71ECB9BC"/>
    <w:rsid w:val="723CA7E9"/>
    <w:rsid w:val="729113B2"/>
    <w:rsid w:val="72B264C9"/>
    <w:rsid w:val="7355340E"/>
    <w:rsid w:val="736CBADB"/>
    <w:rsid w:val="73A17FE3"/>
    <w:rsid w:val="74377856"/>
    <w:rsid w:val="7538D2FC"/>
    <w:rsid w:val="7649F768"/>
    <w:rsid w:val="76D4A35D"/>
    <w:rsid w:val="7792D94A"/>
    <w:rsid w:val="78B1CFD9"/>
    <w:rsid w:val="78BDEB32"/>
    <w:rsid w:val="78BE78AB"/>
    <w:rsid w:val="793BB406"/>
    <w:rsid w:val="7A0C441F"/>
    <w:rsid w:val="7AAC89A6"/>
    <w:rsid w:val="7BA1674F"/>
    <w:rsid w:val="7C532498"/>
    <w:rsid w:val="7DEEF4F9"/>
    <w:rsid w:val="7ED9D51E"/>
    <w:rsid w:val="7F33C070"/>
    <w:rsid w:val="7FD378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BC22D"/>
  <w15:chartTrackingRefBased/>
  <w15:docId w15:val="{54F1BFBE-F8E0-4CF0-AF0E-1108F512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03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9D4231"/>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282"/>
    <w:pPr>
      <w:ind w:left="720"/>
      <w:contextualSpacing/>
    </w:pPr>
  </w:style>
  <w:style w:type="character" w:customStyle="1" w:styleId="Heading1Char">
    <w:name w:val="Heading 1 Char"/>
    <w:basedOn w:val="DefaultParagraphFont"/>
    <w:link w:val="Heading1"/>
    <w:uiPriority w:val="9"/>
    <w:rsid w:val="0055603F"/>
    <w:rPr>
      <w:rFonts w:asciiTheme="majorHAnsi" w:eastAsiaTheme="majorEastAsia" w:hAnsiTheme="majorHAnsi" w:cstheme="majorBidi"/>
      <w:color w:val="2F5496" w:themeColor="accent1" w:themeShade="BF"/>
      <w:sz w:val="32"/>
    </w:rPr>
  </w:style>
  <w:style w:type="character" w:styleId="Hyperlink">
    <w:name w:val="Hyperlink"/>
    <w:basedOn w:val="DefaultParagraphFont"/>
    <w:uiPriority w:val="99"/>
    <w:unhideWhenUsed/>
    <w:rsid w:val="00270E2E"/>
    <w:rPr>
      <w:color w:val="0563C1" w:themeColor="hyperlink"/>
      <w:u w:val="single"/>
    </w:rPr>
  </w:style>
  <w:style w:type="character" w:styleId="UnresolvedMention">
    <w:name w:val="Unresolved Mention"/>
    <w:basedOn w:val="DefaultParagraphFont"/>
    <w:uiPriority w:val="99"/>
    <w:semiHidden/>
    <w:unhideWhenUsed/>
    <w:rsid w:val="00270E2E"/>
    <w:rPr>
      <w:color w:val="605E5C"/>
      <w:shd w:val="clear" w:color="auto" w:fill="E1DFDD"/>
    </w:rPr>
  </w:style>
  <w:style w:type="character" w:customStyle="1" w:styleId="Heading2Char">
    <w:name w:val="Heading 2 Char"/>
    <w:basedOn w:val="DefaultParagraphFont"/>
    <w:link w:val="Heading2"/>
    <w:uiPriority w:val="9"/>
    <w:rsid w:val="009D4231"/>
    <w:rPr>
      <w:rFonts w:asciiTheme="majorHAnsi" w:eastAsiaTheme="majorEastAsia" w:hAnsiTheme="majorHAnsi" w:cstheme="majorBidi"/>
      <w:color w:val="2F5496" w:themeColor="accent1" w:themeShade="BF"/>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rPr>
  </w:style>
  <w:style w:type="paragraph" w:styleId="BalloonText">
    <w:name w:val="Balloon Text"/>
    <w:basedOn w:val="Normal"/>
    <w:link w:val="BalloonTextChar"/>
    <w:uiPriority w:val="99"/>
    <w:semiHidden/>
    <w:unhideWhenUsed/>
    <w:rsid w:val="00700B67"/>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00B67"/>
    <w:rPr>
      <w:rFonts w:ascii="Segoe UI" w:hAnsi="Segoe UI" w:cs="Segoe UI"/>
      <w:sz w:val="18"/>
    </w:rPr>
  </w:style>
  <w:style w:type="paragraph" w:customStyle="1" w:styleId="P68B1DB1-prastasis1">
    <w:name w:val="P68B1DB1-prastasis1"/>
    <w:basedOn w:val="Normal"/>
    <w:rPr>
      <w:rFonts w:ascii="Calibri" w:eastAsia="Calibri" w:hAnsi="Calibri" w:cs="Calibri"/>
      <w:b/>
      <w:sz w:val="24"/>
    </w:rPr>
  </w:style>
  <w:style w:type="paragraph" w:customStyle="1" w:styleId="P68B1DB1-prastasis2">
    <w:name w:val="P68B1DB1-prastasis2"/>
    <w:basedOn w:val="Normal"/>
    <w:rPr>
      <w:b/>
    </w:rPr>
  </w:style>
  <w:style w:type="paragraph" w:customStyle="1" w:styleId="P68B1DB1-prastasis3">
    <w:name w:val="P68B1DB1-prastasis3"/>
    <w:basedOn w:val="Normal"/>
    <w:rPr>
      <w:rFonts w:ascii="Calibri Light" w:eastAsia="Calibri Light" w:hAnsi="Calibri Light" w:cs="Calibri Light"/>
      <w:color w:val="00B050"/>
      <w:sz w:val="28"/>
    </w:rPr>
  </w:style>
  <w:style w:type="paragraph" w:customStyle="1" w:styleId="P68B1DB1-prastasis4">
    <w:name w:val="P68B1DB1-prastasis4"/>
    <w:basedOn w:val="Normal"/>
    <w:rPr>
      <w:rFonts w:ascii="Calibri" w:eastAsia="Calibri" w:hAnsi="Calibri" w:cs="Calibri"/>
      <w:b/>
      <w:color w:val="4472C4" w:themeColor="accent1"/>
    </w:rPr>
  </w:style>
  <w:style w:type="paragraph" w:styleId="Revision">
    <w:name w:val="Revision"/>
    <w:hidden/>
    <w:uiPriority w:val="99"/>
    <w:semiHidden/>
    <w:rsid w:val="00367B12"/>
    <w:pPr>
      <w:spacing w:after="0" w:line="240" w:lineRule="auto"/>
    </w:pPr>
  </w:style>
  <w:style w:type="paragraph" w:styleId="Header">
    <w:name w:val="header"/>
    <w:basedOn w:val="Normal"/>
    <w:link w:val="HeaderChar"/>
    <w:uiPriority w:val="99"/>
    <w:unhideWhenUsed/>
    <w:rsid w:val="00245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4C7"/>
  </w:style>
  <w:style w:type="paragraph" w:styleId="Footer">
    <w:name w:val="footer"/>
    <w:basedOn w:val="Normal"/>
    <w:link w:val="FooterChar"/>
    <w:uiPriority w:val="99"/>
    <w:unhideWhenUsed/>
    <w:rsid w:val="00245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65">
      <w:bodyDiv w:val="1"/>
      <w:marLeft w:val="0"/>
      <w:marRight w:val="0"/>
      <w:marTop w:val="0"/>
      <w:marBottom w:val="0"/>
      <w:divBdr>
        <w:top w:val="none" w:sz="0" w:space="0" w:color="auto"/>
        <w:left w:val="none" w:sz="0" w:space="0" w:color="auto"/>
        <w:bottom w:val="none" w:sz="0" w:space="0" w:color="auto"/>
        <w:right w:val="none" w:sz="0" w:space="0" w:color="auto"/>
      </w:divBdr>
    </w:div>
    <w:div w:id="310135402">
      <w:bodyDiv w:val="1"/>
      <w:marLeft w:val="0"/>
      <w:marRight w:val="0"/>
      <w:marTop w:val="0"/>
      <w:marBottom w:val="0"/>
      <w:divBdr>
        <w:top w:val="none" w:sz="0" w:space="0" w:color="auto"/>
        <w:left w:val="none" w:sz="0" w:space="0" w:color="auto"/>
        <w:bottom w:val="none" w:sz="0" w:space="0" w:color="auto"/>
        <w:right w:val="none" w:sz="0" w:space="0" w:color="auto"/>
      </w:divBdr>
    </w:div>
    <w:div w:id="858280792">
      <w:bodyDiv w:val="1"/>
      <w:marLeft w:val="0"/>
      <w:marRight w:val="0"/>
      <w:marTop w:val="0"/>
      <w:marBottom w:val="0"/>
      <w:divBdr>
        <w:top w:val="none" w:sz="0" w:space="0" w:color="auto"/>
        <w:left w:val="none" w:sz="0" w:space="0" w:color="auto"/>
        <w:bottom w:val="none" w:sz="0" w:space="0" w:color="auto"/>
        <w:right w:val="none" w:sz="0" w:space="0" w:color="auto"/>
      </w:divBdr>
    </w:div>
    <w:div w:id="877856584">
      <w:bodyDiv w:val="1"/>
      <w:marLeft w:val="0"/>
      <w:marRight w:val="0"/>
      <w:marTop w:val="0"/>
      <w:marBottom w:val="0"/>
      <w:divBdr>
        <w:top w:val="none" w:sz="0" w:space="0" w:color="auto"/>
        <w:left w:val="none" w:sz="0" w:space="0" w:color="auto"/>
        <w:bottom w:val="none" w:sz="0" w:space="0" w:color="auto"/>
        <w:right w:val="none" w:sz="0" w:space="0" w:color="auto"/>
      </w:divBdr>
    </w:div>
    <w:div w:id="1292831631">
      <w:bodyDiv w:val="1"/>
      <w:marLeft w:val="0"/>
      <w:marRight w:val="0"/>
      <w:marTop w:val="0"/>
      <w:marBottom w:val="0"/>
      <w:divBdr>
        <w:top w:val="none" w:sz="0" w:space="0" w:color="auto"/>
        <w:left w:val="none" w:sz="0" w:space="0" w:color="auto"/>
        <w:bottom w:val="none" w:sz="0" w:space="0" w:color="auto"/>
        <w:right w:val="none" w:sz="0" w:space="0" w:color="auto"/>
      </w:divBdr>
    </w:div>
    <w:div w:id="1513032928">
      <w:bodyDiv w:val="1"/>
      <w:marLeft w:val="0"/>
      <w:marRight w:val="0"/>
      <w:marTop w:val="0"/>
      <w:marBottom w:val="0"/>
      <w:divBdr>
        <w:top w:val="none" w:sz="0" w:space="0" w:color="auto"/>
        <w:left w:val="none" w:sz="0" w:space="0" w:color="auto"/>
        <w:bottom w:val="none" w:sz="0" w:space="0" w:color="auto"/>
        <w:right w:val="none" w:sz="0" w:space="0" w:color="auto"/>
      </w:divBdr>
    </w:div>
    <w:div w:id="1730497125">
      <w:bodyDiv w:val="1"/>
      <w:marLeft w:val="0"/>
      <w:marRight w:val="0"/>
      <w:marTop w:val="0"/>
      <w:marBottom w:val="0"/>
      <w:divBdr>
        <w:top w:val="none" w:sz="0" w:space="0" w:color="auto"/>
        <w:left w:val="none" w:sz="0" w:space="0" w:color="auto"/>
        <w:bottom w:val="none" w:sz="0" w:space="0" w:color="auto"/>
        <w:right w:val="none" w:sz="0" w:space="0" w:color="auto"/>
      </w:divBdr>
    </w:div>
    <w:div w:id="1793790054">
      <w:bodyDiv w:val="1"/>
      <w:marLeft w:val="0"/>
      <w:marRight w:val="0"/>
      <w:marTop w:val="0"/>
      <w:marBottom w:val="0"/>
      <w:divBdr>
        <w:top w:val="none" w:sz="0" w:space="0" w:color="auto"/>
        <w:left w:val="none" w:sz="0" w:space="0" w:color="auto"/>
        <w:bottom w:val="none" w:sz="0" w:space="0" w:color="auto"/>
        <w:right w:val="none" w:sz="0" w:space="0" w:color="auto"/>
      </w:divBdr>
    </w:div>
    <w:div w:id="1880241779">
      <w:bodyDiv w:val="1"/>
      <w:marLeft w:val="0"/>
      <w:marRight w:val="0"/>
      <w:marTop w:val="0"/>
      <w:marBottom w:val="0"/>
      <w:divBdr>
        <w:top w:val="none" w:sz="0" w:space="0" w:color="auto"/>
        <w:left w:val="none" w:sz="0" w:space="0" w:color="auto"/>
        <w:bottom w:val="none" w:sz="0" w:space="0" w:color="auto"/>
        <w:right w:val="none" w:sz="0" w:space="0" w:color="auto"/>
      </w:divBdr>
    </w:div>
    <w:div w:id="198227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ub.norden.org/nord2023-01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norden.org/nord2023-015/case-studies.html"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pub.norden.org/nord2023-015/"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iturbanmobility.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1" ma:contentTypeDescription="" ma:contentTypeScope="" ma:versionID="a009dc44ca2a73ba085aee9ba0ae6641">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ead85aac9c0f169ee771a67e91ae0ab9"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Props1.xml><?xml version="1.0" encoding="utf-8"?>
<ds:datastoreItem xmlns:ds="http://schemas.openxmlformats.org/officeDocument/2006/customXml" ds:itemID="{5E652EF1-7E17-4A6B-8C36-AD29AE096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e9603-1343-4ec5-8e91-d1f880153d9a"/>
    <ds:schemaRef ds:uri="74b272ca-86d5-4eaf-9000-0ea7439bc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B7FC4-08DC-433B-8EF5-670108D63DE7}">
  <ds:schemaRefs>
    <ds:schemaRef ds:uri="http://schemas.microsoft.com/sharepoint/v3/contenttype/forms"/>
  </ds:schemaRefs>
</ds:datastoreItem>
</file>

<file path=customXml/itemProps3.xml><?xml version="1.0" encoding="utf-8"?>
<ds:datastoreItem xmlns:ds="http://schemas.openxmlformats.org/officeDocument/2006/customXml" ds:itemID="{22B4B148-0CBA-4563-86C3-E9A0734E9918}">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Delrive</dc:creator>
  <cp:keywords/>
  <dc:description/>
  <cp:lastModifiedBy>Marine  Moulin</cp:lastModifiedBy>
  <cp:revision>454</cp:revision>
  <dcterms:created xsi:type="dcterms:W3CDTF">2023-05-16T11:41:00Z</dcterms:created>
  <dcterms:modified xsi:type="dcterms:W3CDTF">2023-06-13T13:49:00Z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MediaServiceImageTags">
    <vt:lpwstr/>
  </property>
  <property fmtid="{D5CDD505-2E9C-101B-9397-08002B2CF9AE}" pid="4" name="DocType">
    <vt:lpwstr>137</vt:lpwstr>
  </property>
  <property fmtid="{D5CDD505-2E9C-101B-9397-08002B2CF9AE}" pid="5" name="FileKeywords">
    <vt:lpwstr/>
  </property>
</Properties>
</file>