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165A" w14:textId="2C6AA9C6" w:rsidR="4672E63F" w:rsidRPr="00E841EE" w:rsidRDefault="2BA41367" w:rsidP="31B107BA">
      <w:pPr>
        <w:spacing w:after="0"/>
        <w:jc w:val="center"/>
        <w:rPr>
          <w:rFonts w:ascii="Calibri" w:eastAsia="Calibri" w:hAnsi="Calibri" w:cs="Calibri"/>
          <w:b/>
          <w:bCs/>
          <w:sz w:val="28"/>
          <w:szCs w:val="28"/>
          <w:lang w:val="sv-SE"/>
        </w:rPr>
      </w:pPr>
      <w:r w:rsidRPr="31B107BA">
        <w:rPr>
          <w:rFonts w:ascii="Calibri" w:eastAsia="Calibri" w:hAnsi="Calibri" w:cs="Calibri"/>
          <w:b/>
          <w:bCs/>
          <w:sz w:val="28"/>
          <w:szCs w:val="28"/>
          <w:lang w:val="sv-SE"/>
        </w:rPr>
        <w:t>Ny katalog presenterar innovativa lösningar från nordiska och baltiska städer om hur städer kan förändras och förbereda sig för klimatförändringar</w:t>
      </w:r>
    </w:p>
    <w:p w14:paraId="3D421BFA" w14:textId="3923C350" w:rsidR="7649F768" w:rsidRDefault="7649F768" w:rsidP="31B107BA">
      <w:pPr>
        <w:jc w:val="both"/>
        <w:rPr>
          <w:i/>
          <w:iCs/>
          <w:sz w:val="21"/>
          <w:szCs w:val="21"/>
          <w:lang w:val="sv-SE"/>
        </w:rPr>
      </w:pPr>
    </w:p>
    <w:p w14:paraId="1786C523" w14:textId="1376E97D" w:rsidR="00DD56D3" w:rsidRDefault="2BA41367" w:rsidP="31B107BA">
      <w:pPr>
        <w:jc w:val="both"/>
        <w:rPr>
          <w:b/>
          <w:bCs/>
          <w:lang w:val="sv-SE"/>
        </w:rPr>
      </w:pPr>
      <w:r w:rsidRPr="31B107BA">
        <w:rPr>
          <w:b/>
          <w:bCs/>
          <w:lang w:val="sv-SE"/>
        </w:rPr>
        <w:t xml:space="preserve">13 juni 2023 (Köpenhamn, Danmark). Samtidigt som städer världen över brottas med det akuta behovet av att hantera klimatförändringarna och skapa hållbara stadsmiljöer, har en katalog släppts som visar 12 anmärkningsvärda exempel på stadsomvandlingar från nordiska och baltiska städer. EIT Urban </w:t>
      </w:r>
      <w:proofErr w:type="spellStart"/>
      <w:r w:rsidRPr="31B107BA">
        <w:rPr>
          <w:b/>
          <w:bCs/>
          <w:lang w:val="sv-SE"/>
        </w:rPr>
        <w:t>Mobility</w:t>
      </w:r>
      <w:proofErr w:type="spellEnd"/>
      <w:r w:rsidRPr="31B107BA">
        <w:rPr>
          <w:b/>
          <w:bCs/>
          <w:lang w:val="sv-SE"/>
        </w:rPr>
        <w:t xml:space="preserve">, ett initiativ från </w:t>
      </w:r>
      <w:proofErr w:type="gramStart"/>
      <w:r w:rsidRPr="31B107BA">
        <w:rPr>
          <w:b/>
          <w:bCs/>
          <w:lang w:val="sv-SE"/>
        </w:rPr>
        <w:t>Europeiska</w:t>
      </w:r>
      <w:proofErr w:type="gramEnd"/>
      <w:r w:rsidRPr="31B107BA">
        <w:rPr>
          <w:b/>
          <w:bCs/>
          <w:lang w:val="sv-SE"/>
        </w:rPr>
        <w:t xml:space="preserve"> institutet för innovation och teknik (EIT), ett EU-organ, har skapat denna inspirerande katalog med innovativa lösningar för att ge städer i hela Europa inspiration och värdefulla insikter om hur man kan revolutionera användningen av det offentliga rummet och samtidigt minska transportutsläppen, förbättra luftkvaliteten och engagera medborgarna.</w:t>
      </w:r>
    </w:p>
    <w:p w14:paraId="47BC91DF" w14:textId="4A159465" w:rsidR="533C5EC7" w:rsidRDefault="1EE00E77" w:rsidP="31B107BA">
      <w:pPr>
        <w:jc w:val="both"/>
        <w:rPr>
          <w:lang w:val="sv-SE"/>
        </w:rPr>
      </w:pPr>
      <w:r w:rsidRPr="31B107BA">
        <w:rPr>
          <w:lang w:val="sv-SE"/>
        </w:rPr>
        <w:t xml:space="preserve">Med titeln </w:t>
      </w:r>
      <w:r w:rsidRPr="31B107BA">
        <w:rPr>
          <w:b/>
          <w:bCs/>
          <w:lang w:val="sv-SE"/>
        </w:rPr>
        <w:t xml:space="preserve">"Urban </w:t>
      </w:r>
      <w:proofErr w:type="spellStart"/>
      <w:r w:rsidRPr="31B107BA">
        <w:rPr>
          <w:b/>
          <w:bCs/>
          <w:lang w:val="sv-SE"/>
        </w:rPr>
        <w:t>Climate</w:t>
      </w:r>
      <w:proofErr w:type="spellEnd"/>
      <w:r w:rsidRPr="31B107BA">
        <w:rPr>
          <w:b/>
          <w:bCs/>
          <w:lang w:val="sv-SE"/>
        </w:rPr>
        <w:t xml:space="preserve"> Adaptation in the Nordics" </w:t>
      </w:r>
      <w:r w:rsidRPr="31B107BA">
        <w:rPr>
          <w:lang w:val="sv-SE"/>
        </w:rPr>
        <w:t xml:space="preserve">(UCAN) fångar </w:t>
      </w:r>
      <w:hyperlink r:id="rId10">
        <w:r w:rsidRPr="31B107BA">
          <w:rPr>
            <w:rStyle w:val="Hyperlink"/>
            <w:lang w:val="sv-SE"/>
          </w:rPr>
          <w:t>denna publikation</w:t>
        </w:r>
      </w:hyperlink>
      <w:r w:rsidRPr="31B107BA">
        <w:rPr>
          <w:lang w:val="sv-SE"/>
        </w:rPr>
        <w:t xml:space="preserve"> några av de banbrytande insatser och världsledande lösningar som städer i de nordiska och baltiska länderna har funnit för att omvandla stadsområden till grönare, trevligare och hållbara platser. </w:t>
      </w:r>
      <w:r w:rsidR="00CC6159">
        <w:rPr>
          <w:lang w:val="sv-SE"/>
        </w:rPr>
        <w:t>S</w:t>
      </w:r>
      <w:r w:rsidRPr="31B107BA">
        <w:rPr>
          <w:lang w:val="sv-SE"/>
        </w:rPr>
        <w:t>tudierna i katalogen, som främst riktar sig till stadsplanerare och tjänste</w:t>
      </w:r>
      <w:r w:rsidR="00CC6159">
        <w:rPr>
          <w:lang w:val="sv-SE"/>
        </w:rPr>
        <w:t>personer</w:t>
      </w:r>
      <w:r w:rsidRPr="31B107BA">
        <w:rPr>
          <w:lang w:val="sv-SE"/>
        </w:rPr>
        <w:t xml:space="preserve">, omfattar </w:t>
      </w:r>
      <w:r w:rsidRPr="31B107BA">
        <w:rPr>
          <w:b/>
          <w:bCs/>
          <w:lang w:val="sv-SE"/>
        </w:rPr>
        <w:t>Köpenhamn, Nacka, Helsingborg, Aarhus, Helsingfors, Riga, Vilnius och Tartu</w:t>
      </w:r>
      <w:r w:rsidRPr="31B107BA">
        <w:rPr>
          <w:lang w:val="sv-SE"/>
        </w:rPr>
        <w:t xml:space="preserve"> och presenterar olika lösningar som städer kan använda för att stärka sin motståndskraft mot klimatförändringar - från trädplantering och grönare gator till att bygga vattenreservoarer och förbättra dagvattenhantering - och samtidigt förbättra livskvaliteten för sina invånare.</w:t>
      </w:r>
    </w:p>
    <w:p w14:paraId="778A4BC2" w14:textId="0FAAC549" w:rsidR="533C5EC7" w:rsidRDefault="00CC6159" w:rsidP="31B107BA">
      <w:pPr>
        <w:jc w:val="both"/>
        <w:rPr>
          <w:lang w:val="sv-SE"/>
        </w:rPr>
      </w:pPr>
      <w:r>
        <w:rPr>
          <w:lang w:val="sv-SE"/>
        </w:rPr>
        <w:t xml:space="preserve">Publikationen </w:t>
      </w:r>
      <w:r w:rsidRPr="31B107BA">
        <w:rPr>
          <w:lang w:val="sv-SE"/>
        </w:rPr>
        <w:t>exemplifierar kraften i långsiktigt tänkande och holistiska tillvägagångssätt</w:t>
      </w:r>
      <w:r>
        <w:rPr>
          <w:lang w:val="sv-SE"/>
        </w:rPr>
        <w:t>, f</w:t>
      </w:r>
      <w:r w:rsidR="078E7FCC" w:rsidRPr="31B107BA">
        <w:rPr>
          <w:lang w:val="sv-SE"/>
        </w:rPr>
        <w:t xml:space="preserve">rån Köpenhamns visionära omvandling av Sankt Kjelds </w:t>
      </w:r>
      <w:proofErr w:type="spellStart"/>
      <w:r w:rsidR="078E7FCC" w:rsidRPr="31B107BA">
        <w:rPr>
          <w:lang w:val="sv-SE"/>
        </w:rPr>
        <w:t>Plads</w:t>
      </w:r>
      <w:proofErr w:type="spellEnd"/>
      <w:r w:rsidR="078E7FCC" w:rsidRPr="31B107BA">
        <w:rPr>
          <w:lang w:val="sv-SE"/>
        </w:rPr>
        <w:t xml:space="preserve"> och </w:t>
      </w:r>
      <w:proofErr w:type="spellStart"/>
      <w:r w:rsidR="078E7FCC" w:rsidRPr="31B107BA">
        <w:rPr>
          <w:lang w:val="sv-SE"/>
        </w:rPr>
        <w:t>Bryggervangen</w:t>
      </w:r>
      <w:proofErr w:type="spellEnd"/>
      <w:r w:rsidR="078E7FCC" w:rsidRPr="31B107BA">
        <w:rPr>
          <w:lang w:val="sv-SE"/>
        </w:rPr>
        <w:t xml:space="preserve">, som på ett smart sätt kombinerar skyfallshantering, grön infrastruktur och ökat utrymme för fotgängare, till Stockholmskommunen Nackas lösningar som effektivt och hållbart </w:t>
      </w:r>
      <w:proofErr w:type="gramStart"/>
      <w:r w:rsidR="078E7FCC" w:rsidRPr="31B107BA">
        <w:rPr>
          <w:lang w:val="sv-SE"/>
        </w:rPr>
        <w:t>hanterar</w:t>
      </w:r>
      <w:r w:rsidR="2BB12E78" w:rsidRPr="31B107BA">
        <w:rPr>
          <w:lang w:val="sv-SE"/>
        </w:rPr>
        <w:t xml:space="preserve"> </w:t>
      </w:r>
      <w:r w:rsidR="078E7FCC" w:rsidRPr="31B107BA">
        <w:rPr>
          <w:lang w:val="sv-SE"/>
        </w:rPr>
        <w:t>utmaningarna</w:t>
      </w:r>
      <w:proofErr w:type="gramEnd"/>
      <w:r w:rsidR="078E7FCC" w:rsidRPr="31B107BA">
        <w:rPr>
          <w:lang w:val="sv-SE"/>
        </w:rPr>
        <w:t xml:space="preserve"> med snabb befolkningstillväxt och samtidigt förbättrar kvaliteten på stadsrummet. </w:t>
      </w:r>
    </w:p>
    <w:p w14:paraId="5E66C733" w14:textId="1EC3CC60" w:rsidR="533C5EC7" w:rsidRDefault="078E7FCC" w:rsidP="31B107BA">
      <w:pPr>
        <w:jc w:val="both"/>
        <w:rPr>
          <w:lang w:val="sv-SE"/>
        </w:rPr>
      </w:pPr>
      <w:r w:rsidRPr="31B107BA">
        <w:rPr>
          <w:lang w:val="sv-SE"/>
        </w:rPr>
        <w:t xml:space="preserve">Dessutom belyser katalogen den transformativa potentialen hos till synes små insatser. Fall från Helsingfors, Riga och Vilnius visar </w:t>
      </w:r>
      <w:r w:rsidR="00CC6159">
        <w:rPr>
          <w:lang w:val="sv-SE"/>
        </w:rPr>
        <w:t xml:space="preserve">på </w:t>
      </w:r>
      <w:r w:rsidRPr="31B107BA">
        <w:rPr>
          <w:lang w:val="sv-SE"/>
        </w:rPr>
        <w:t xml:space="preserve">den anmärkningsvärda inverkan som omvandlingen av parkeringsplatser kan ha när det gäller att vitalisera stadsområden, minska biltrafiken och främja aktiv </w:t>
      </w:r>
      <w:r w:rsidR="00CC6159">
        <w:rPr>
          <w:lang w:val="sv-SE"/>
        </w:rPr>
        <w:t>mobilitet</w:t>
      </w:r>
      <w:r w:rsidRPr="31B107BA">
        <w:rPr>
          <w:lang w:val="sv-SE"/>
        </w:rPr>
        <w:t xml:space="preserve">. Sådana smidiga tillvägagångssätt visar att de kan vara katalysatorer för en bredare stadsomvandling och släppa loss en våg av positiv förändring. </w:t>
      </w:r>
      <w:hyperlink r:id="rId11">
        <w:r w:rsidRPr="31B107BA">
          <w:rPr>
            <w:rStyle w:val="Hyperlink"/>
            <w:lang w:val="sv-SE"/>
          </w:rPr>
          <w:t>Läs studierna här.</w:t>
        </w:r>
      </w:hyperlink>
    </w:p>
    <w:p w14:paraId="31A0AD3D" w14:textId="0EC57C0D" w:rsidR="533C5EC7" w:rsidRDefault="078E7FCC" w:rsidP="31B107BA">
      <w:pPr>
        <w:jc w:val="both"/>
        <w:rPr>
          <w:lang w:val="sv-SE"/>
        </w:rPr>
      </w:pPr>
      <w:r w:rsidRPr="31B107BA">
        <w:rPr>
          <w:lang w:val="sv-SE"/>
        </w:rPr>
        <w:t xml:space="preserve">Katalogen innehåller också </w:t>
      </w:r>
      <w:hyperlink r:id="rId12">
        <w:r w:rsidRPr="31B107BA">
          <w:rPr>
            <w:rStyle w:val="Hyperlink"/>
            <w:b/>
            <w:bCs/>
            <w:lang w:val="sv-SE"/>
          </w:rPr>
          <w:t xml:space="preserve">11 </w:t>
        </w:r>
        <w:r w:rsidR="7C817291" w:rsidRPr="31B107BA">
          <w:rPr>
            <w:rStyle w:val="Hyperlink"/>
            <w:b/>
            <w:bCs/>
            <w:lang w:val="sv-SE"/>
          </w:rPr>
          <w:t>politiska rekommendationer</w:t>
        </w:r>
      </w:hyperlink>
      <w:r w:rsidR="7C817291" w:rsidRPr="31B107BA">
        <w:rPr>
          <w:b/>
          <w:bCs/>
          <w:lang w:val="sv-SE"/>
        </w:rPr>
        <w:t xml:space="preserve"> </w:t>
      </w:r>
      <w:r w:rsidR="00CC6159">
        <w:rPr>
          <w:lang w:val="sv-SE"/>
        </w:rPr>
        <w:t>för</w:t>
      </w:r>
      <w:r w:rsidRPr="31B107BA">
        <w:rPr>
          <w:lang w:val="sv-SE"/>
        </w:rPr>
        <w:t xml:space="preserve"> hur städer och lokala beslutsfattare kan omvandla stadsområden på sätt som möjliggör klimatanpassning och fossilfri rörlighet, samtidigt som de engagerar och säkerställer stöd från medborgarna - särskilt unga människor. Städer kan följa eller inspireras av dessa rekommendationer för att främja hållbar </w:t>
      </w:r>
      <w:r w:rsidR="00CC6159">
        <w:rPr>
          <w:lang w:val="sv-SE"/>
        </w:rPr>
        <w:t>mobilitet</w:t>
      </w:r>
      <w:r w:rsidRPr="31B107BA">
        <w:rPr>
          <w:lang w:val="sv-SE"/>
        </w:rPr>
        <w:t xml:space="preserve"> i städer, klimatanpassning och medborgarengagemang, och dra nytta av europeiska och internationella initiativ och konventioner.</w:t>
      </w:r>
    </w:p>
    <w:p w14:paraId="3ADF86C8" w14:textId="5C7E0520" w:rsidR="19A629AD" w:rsidRDefault="19A629AD" w:rsidP="31B107BA">
      <w:pPr>
        <w:jc w:val="both"/>
        <w:rPr>
          <w:i/>
          <w:iCs/>
          <w:lang w:val="sv-SE"/>
        </w:rPr>
      </w:pPr>
      <w:r w:rsidRPr="31B107BA">
        <w:rPr>
          <w:b/>
          <w:bCs/>
          <w:lang w:val="sv-SE"/>
        </w:rPr>
        <w:t xml:space="preserve">Anders Bengtsson, chef för Innovation Hub North, EIT Urban </w:t>
      </w:r>
      <w:proofErr w:type="spellStart"/>
      <w:r w:rsidRPr="31B107BA">
        <w:rPr>
          <w:b/>
          <w:bCs/>
          <w:lang w:val="sv-SE"/>
        </w:rPr>
        <w:t>Mobility</w:t>
      </w:r>
      <w:proofErr w:type="spellEnd"/>
      <w:r w:rsidRPr="31B107BA">
        <w:rPr>
          <w:lang w:val="sv-SE"/>
        </w:rPr>
        <w:t>:</w:t>
      </w:r>
      <w:r w:rsidRPr="31B107BA">
        <w:rPr>
          <w:i/>
          <w:iCs/>
          <w:lang w:val="sv-SE"/>
        </w:rPr>
        <w:t xml:space="preserve"> "Vi behöver se e</w:t>
      </w:r>
      <w:r w:rsidR="000325E3">
        <w:rPr>
          <w:i/>
          <w:iCs/>
          <w:lang w:val="sv-SE"/>
        </w:rPr>
        <w:t>tt</w:t>
      </w:r>
      <w:r w:rsidRPr="31B107BA">
        <w:rPr>
          <w:i/>
          <w:iCs/>
          <w:lang w:val="sv-SE"/>
        </w:rPr>
        <w:t xml:space="preserve"> mycket större </w:t>
      </w:r>
      <w:r w:rsidR="000325E3">
        <w:rPr>
          <w:i/>
          <w:iCs/>
          <w:lang w:val="sv-SE"/>
        </w:rPr>
        <w:t>uttryck för</w:t>
      </w:r>
      <w:r w:rsidRPr="31B107BA">
        <w:rPr>
          <w:i/>
          <w:iCs/>
          <w:lang w:val="sv-SE"/>
        </w:rPr>
        <w:t xml:space="preserve"> </w:t>
      </w:r>
      <w:r w:rsidR="00CC6159">
        <w:rPr>
          <w:i/>
          <w:iCs/>
          <w:lang w:val="sv-SE"/>
        </w:rPr>
        <w:t xml:space="preserve">att det </w:t>
      </w:r>
      <w:r w:rsidRPr="31B107BA">
        <w:rPr>
          <w:i/>
          <w:iCs/>
          <w:lang w:val="sv-SE"/>
        </w:rPr>
        <w:t>brådska</w:t>
      </w:r>
      <w:r w:rsidR="00CC6159">
        <w:rPr>
          <w:i/>
          <w:iCs/>
          <w:lang w:val="sv-SE"/>
        </w:rPr>
        <w:t>r</w:t>
      </w:r>
      <w:r w:rsidRPr="31B107BA">
        <w:rPr>
          <w:i/>
          <w:iCs/>
          <w:lang w:val="sv-SE"/>
        </w:rPr>
        <w:t xml:space="preserve"> från politiker och stadsplanerare. Oavsett om det gäller miljö, folkhälsa eller social integration måste Europas städer förändras och bli mycket mer hållbara, framför allt genom att bygga upp motståndskraft mot vårt snabbt föränderliga klimat. Städerna är </w:t>
      </w:r>
      <w:r w:rsidR="00CC6159">
        <w:rPr>
          <w:i/>
          <w:iCs/>
          <w:lang w:val="sv-SE"/>
        </w:rPr>
        <w:lastRenderedPageBreak/>
        <w:t xml:space="preserve">utgångspunkten för </w:t>
      </w:r>
      <w:r w:rsidRPr="31B107BA">
        <w:rPr>
          <w:i/>
          <w:iCs/>
          <w:lang w:val="sv-SE"/>
        </w:rPr>
        <w:t xml:space="preserve">det vi </w:t>
      </w:r>
      <w:r w:rsidR="00CC6159">
        <w:rPr>
          <w:i/>
          <w:iCs/>
          <w:lang w:val="sv-SE"/>
        </w:rPr>
        <w:t>åstadkomma inom</w:t>
      </w:r>
      <w:r w:rsidRPr="31B107BA">
        <w:rPr>
          <w:i/>
          <w:iCs/>
          <w:lang w:val="sv-SE"/>
        </w:rPr>
        <w:t xml:space="preserve"> EIT Urban </w:t>
      </w:r>
      <w:proofErr w:type="spellStart"/>
      <w:r w:rsidRPr="31B107BA">
        <w:rPr>
          <w:i/>
          <w:iCs/>
          <w:lang w:val="sv-SE"/>
        </w:rPr>
        <w:t>Mobility</w:t>
      </w:r>
      <w:proofErr w:type="spellEnd"/>
      <w:r w:rsidRPr="31B107BA">
        <w:rPr>
          <w:i/>
          <w:iCs/>
          <w:lang w:val="sv-SE"/>
        </w:rPr>
        <w:t xml:space="preserve">, och </w:t>
      </w:r>
      <w:r w:rsidR="00CC6159">
        <w:rPr>
          <w:i/>
          <w:iCs/>
          <w:lang w:val="sv-SE"/>
        </w:rPr>
        <w:t>s</w:t>
      </w:r>
      <w:r w:rsidRPr="31B107BA">
        <w:rPr>
          <w:i/>
          <w:iCs/>
          <w:lang w:val="sv-SE"/>
        </w:rPr>
        <w:t>tudierna och de politiska rekommendationerna i den här katalogen kan hjälpa dem i denna avgörande omställning."</w:t>
      </w:r>
    </w:p>
    <w:p w14:paraId="75BA815B" w14:textId="68FA0755" w:rsidR="29F40582" w:rsidRDefault="6105F8A4" w:rsidP="31B107BA">
      <w:pPr>
        <w:jc w:val="both"/>
        <w:rPr>
          <w:i/>
          <w:iCs/>
          <w:lang w:val="sv-SE"/>
        </w:rPr>
      </w:pPr>
      <w:r w:rsidRPr="31B107BA">
        <w:rPr>
          <w:b/>
          <w:bCs/>
          <w:lang w:val="sv-SE"/>
        </w:rPr>
        <w:t>Anna Maria Gran, seniorrådgivare, koordinator för den nordiska arbetsgruppen för klimat och luft (NKL), Nordiska ministerrådet</w:t>
      </w:r>
      <w:r w:rsidRPr="31B107BA">
        <w:rPr>
          <w:lang w:val="sv-SE"/>
        </w:rPr>
        <w:t xml:space="preserve">: </w:t>
      </w:r>
      <w:r w:rsidRPr="31B107BA">
        <w:rPr>
          <w:i/>
          <w:iCs/>
          <w:lang w:val="sv-SE"/>
        </w:rPr>
        <w:t xml:space="preserve">"Nordiska ministerrådets vision är att göra Norden till världens mest hållbara och integrerade region 2030, vilket inkluderar att stödja lösningar för att uppnå klimatneutralitet och klimatanpassning, </w:t>
      </w:r>
      <w:r w:rsidR="486D3F9A" w:rsidRPr="31B107BA">
        <w:rPr>
          <w:i/>
          <w:iCs/>
          <w:lang w:val="sv-SE"/>
        </w:rPr>
        <w:t>samt att ge civilsamhället, och särskilt barn och ungdomar, en plattform för deltagande</w:t>
      </w:r>
      <w:r w:rsidRPr="31B107BA">
        <w:rPr>
          <w:i/>
          <w:iCs/>
          <w:lang w:val="sv-SE"/>
        </w:rPr>
        <w:t xml:space="preserve">. EIT Urban </w:t>
      </w:r>
      <w:proofErr w:type="spellStart"/>
      <w:r w:rsidRPr="31B107BA">
        <w:rPr>
          <w:i/>
          <w:iCs/>
          <w:lang w:val="sv-SE"/>
        </w:rPr>
        <w:t>Mobility</w:t>
      </w:r>
      <w:r w:rsidR="69CBDDAF" w:rsidRPr="31B107BA">
        <w:rPr>
          <w:i/>
          <w:iCs/>
          <w:lang w:val="sv-SE"/>
        </w:rPr>
        <w:t>’</w:t>
      </w:r>
      <w:r w:rsidRPr="31B107BA">
        <w:rPr>
          <w:i/>
          <w:iCs/>
          <w:lang w:val="sv-SE"/>
        </w:rPr>
        <w:t>s</w:t>
      </w:r>
      <w:proofErr w:type="spellEnd"/>
      <w:r w:rsidRPr="31B107BA">
        <w:rPr>
          <w:i/>
          <w:iCs/>
          <w:lang w:val="sv-SE"/>
        </w:rPr>
        <w:t xml:space="preserve"> projekt Urban </w:t>
      </w:r>
      <w:proofErr w:type="spellStart"/>
      <w:r w:rsidRPr="31B107BA">
        <w:rPr>
          <w:i/>
          <w:iCs/>
          <w:lang w:val="sv-SE"/>
        </w:rPr>
        <w:t>Climate</w:t>
      </w:r>
      <w:proofErr w:type="spellEnd"/>
      <w:r w:rsidRPr="31B107BA">
        <w:rPr>
          <w:i/>
          <w:iCs/>
          <w:lang w:val="sv-SE"/>
        </w:rPr>
        <w:t xml:space="preserve"> Adaptation in the Nordics (UCAN) bidrar positivt till detta syfte, och vi hoppas att denna katalog kan inspirera och hjälpa andra städer i Norden och Europa med deras gröna omställning."</w:t>
      </w:r>
    </w:p>
    <w:p w14:paraId="38A445FB" w14:textId="2F0F72D0" w:rsidR="43AD84C6" w:rsidRDefault="219D6594" w:rsidP="31B107BA">
      <w:pPr>
        <w:jc w:val="both"/>
        <w:rPr>
          <w:lang w:val="sv-SE"/>
        </w:rPr>
      </w:pPr>
      <w:r w:rsidRPr="31B107BA">
        <w:rPr>
          <w:lang w:val="sv-SE"/>
        </w:rPr>
        <w:t xml:space="preserve">I katalogen betonas vikten av att söka medborgarnas engagemang och inkludera olika perspektiv, med särskilt fokus på unga människor. EIT Urban </w:t>
      </w:r>
      <w:proofErr w:type="spellStart"/>
      <w:r w:rsidRPr="31B107BA">
        <w:rPr>
          <w:lang w:val="sv-SE"/>
        </w:rPr>
        <w:t>Mobility</w:t>
      </w:r>
      <w:r w:rsidR="4515AA45" w:rsidRPr="31B107BA">
        <w:rPr>
          <w:lang w:val="sv-SE"/>
        </w:rPr>
        <w:t>’</w:t>
      </w:r>
      <w:r w:rsidRPr="31B107BA">
        <w:rPr>
          <w:lang w:val="sv-SE"/>
        </w:rPr>
        <w:t>s</w:t>
      </w:r>
      <w:proofErr w:type="spellEnd"/>
      <w:r w:rsidRPr="31B107BA">
        <w:rPr>
          <w:lang w:val="sv-SE"/>
        </w:rPr>
        <w:t xml:space="preserve"> nya ungdomsinitiativ, "Transform </w:t>
      </w:r>
      <w:proofErr w:type="spellStart"/>
      <w:r w:rsidRPr="31B107BA">
        <w:rPr>
          <w:lang w:val="sv-SE"/>
        </w:rPr>
        <w:t>your</w:t>
      </w:r>
      <w:proofErr w:type="spellEnd"/>
      <w:r w:rsidRPr="31B107BA">
        <w:rPr>
          <w:lang w:val="sv-SE"/>
        </w:rPr>
        <w:t xml:space="preserve"> </w:t>
      </w:r>
      <w:proofErr w:type="spellStart"/>
      <w:r w:rsidRPr="31B107BA">
        <w:rPr>
          <w:lang w:val="sv-SE"/>
        </w:rPr>
        <w:t>street</w:t>
      </w:r>
      <w:proofErr w:type="spellEnd"/>
      <w:r w:rsidRPr="31B107BA">
        <w:rPr>
          <w:lang w:val="sv-SE"/>
        </w:rPr>
        <w:t>!", för in verkliga urbana utmaningar i klassrummen och inspirerar en ny generation av urbana innovatörer. Genom att involvera barn och ungdomar i beslutsfattandet kan städer skapa mer inkluderande och hållbara offentliga platser som uppfyller behoven hos alla grupper i samhället.</w:t>
      </w:r>
    </w:p>
    <w:p w14:paraId="3D59DA75" w14:textId="630FEBF4" w:rsidR="544397A7" w:rsidRDefault="46846EB5" w:rsidP="31B107BA">
      <w:pPr>
        <w:spacing w:after="0"/>
        <w:jc w:val="both"/>
        <w:rPr>
          <w:rFonts w:ascii="Calibri Light" w:eastAsia="Calibri Light" w:hAnsi="Calibri Light" w:cs="Calibri Light"/>
          <w:color w:val="00B050"/>
          <w:sz w:val="28"/>
          <w:szCs w:val="28"/>
          <w:lang w:val="sv-SE"/>
        </w:rPr>
      </w:pPr>
      <w:r w:rsidRPr="31B107BA">
        <w:rPr>
          <w:rFonts w:ascii="Calibri Light" w:eastAsia="Calibri Light" w:hAnsi="Calibri Light" w:cs="Calibri Light"/>
          <w:color w:val="00B050"/>
          <w:lang w:val="sv-SE"/>
        </w:rPr>
        <w:t xml:space="preserve"> </w:t>
      </w:r>
    </w:p>
    <w:p w14:paraId="00D207E9" w14:textId="0AE8E277" w:rsidR="0BF581C0" w:rsidRDefault="63200F47" w:rsidP="31B107BA">
      <w:pPr>
        <w:jc w:val="both"/>
        <w:rPr>
          <w:rFonts w:ascii="Calibri Light" w:eastAsia="Calibri Light" w:hAnsi="Calibri Light" w:cs="Calibri Light"/>
          <w:color w:val="00B050"/>
          <w:sz w:val="28"/>
          <w:szCs w:val="28"/>
          <w:lang w:val="sv-SE"/>
        </w:rPr>
      </w:pPr>
      <w:r w:rsidRPr="31B107BA">
        <w:rPr>
          <w:rFonts w:ascii="Calibri Light" w:eastAsia="Calibri Light" w:hAnsi="Calibri Light" w:cs="Calibri Light"/>
          <w:color w:val="00B050"/>
          <w:sz w:val="28"/>
          <w:szCs w:val="28"/>
          <w:lang w:val="sv-SE"/>
        </w:rPr>
        <w:t>BAKGRUND</w:t>
      </w:r>
    </w:p>
    <w:p w14:paraId="125C5985" w14:textId="161E113D" w:rsidR="26FD1ADF" w:rsidRDefault="07566E91" w:rsidP="31B107BA">
      <w:pPr>
        <w:jc w:val="both"/>
        <w:rPr>
          <w:lang w:val="sv-SE"/>
        </w:rPr>
      </w:pPr>
      <w:r w:rsidRPr="31B107BA">
        <w:rPr>
          <w:lang w:val="sv-SE"/>
        </w:rPr>
        <w:t>Detta projekt samfinansieras av den nordiska arbetsgruppen för klimat och luft (NKL) under Nordiska ministerrådet. Den nordiska visionen är att bli den mest hållbara och integrerade regionen i världen senast 2030. Samarbetet med Nordiska ministerrådet kommer att stödja detta mål. Det här projektet stöder visionen om grön omställning och nordiska lösningar inom områdena klimatneutralitet och klimatanpassning. Läs katalogen här</w:t>
      </w:r>
      <w:r w:rsidR="0C4F6D78" w:rsidRPr="31B107BA">
        <w:rPr>
          <w:lang w:val="sv-SE"/>
        </w:rPr>
        <w:t xml:space="preserve">: </w:t>
      </w:r>
      <w:hyperlink r:id="rId13">
        <w:r w:rsidR="0C4F6D78" w:rsidRPr="31B107BA">
          <w:rPr>
            <w:rStyle w:val="Hyperlink"/>
            <w:lang w:val="sv-SE"/>
          </w:rPr>
          <w:t>https://pub.norden.org/nord2023-015/</w:t>
        </w:r>
      </w:hyperlink>
      <w:r w:rsidR="0C4F6D78" w:rsidRPr="31B107BA">
        <w:rPr>
          <w:lang w:val="sv-SE"/>
        </w:rPr>
        <w:t xml:space="preserve"> </w:t>
      </w:r>
    </w:p>
    <w:p w14:paraId="6BC1CC92" w14:textId="1F3EA55C" w:rsidR="26DF350B" w:rsidRDefault="5E4E1AAB" w:rsidP="31B107BA">
      <w:pPr>
        <w:jc w:val="both"/>
        <w:rPr>
          <w:rFonts w:ascii="Calibri" w:eastAsia="Calibri" w:hAnsi="Calibri" w:cs="Calibri"/>
          <w:color w:val="4472C4" w:themeColor="accent1"/>
          <w:lang w:val="sv-SE"/>
        </w:rPr>
      </w:pPr>
      <w:r w:rsidRPr="31B107BA">
        <w:rPr>
          <w:rFonts w:ascii="Calibri" w:eastAsia="Calibri" w:hAnsi="Calibri" w:cs="Calibri"/>
          <w:b/>
          <w:bCs/>
          <w:color w:val="4472C4" w:themeColor="accent1"/>
          <w:lang w:val="sv-SE"/>
        </w:rPr>
        <w:t>Om</w:t>
      </w:r>
      <w:r w:rsidR="4C400E25" w:rsidRPr="31B107BA">
        <w:rPr>
          <w:rFonts w:ascii="Calibri" w:eastAsia="Calibri" w:hAnsi="Calibri" w:cs="Calibri"/>
          <w:b/>
          <w:bCs/>
          <w:color w:val="4472C4" w:themeColor="accent1"/>
          <w:lang w:val="sv-SE"/>
        </w:rPr>
        <w:t xml:space="preserve"> EIT Urban </w:t>
      </w:r>
      <w:proofErr w:type="spellStart"/>
      <w:r w:rsidR="4C400E25" w:rsidRPr="31B107BA">
        <w:rPr>
          <w:rFonts w:ascii="Calibri" w:eastAsia="Calibri" w:hAnsi="Calibri" w:cs="Calibri"/>
          <w:b/>
          <w:bCs/>
          <w:color w:val="4472C4" w:themeColor="accent1"/>
          <w:lang w:val="sv-SE"/>
        </w:rPr>
        <w:t>Mobility</w:t>
      </w:r>
      <w:proofErr w:type="spellEnd"/>
    </w:p>
    <w:p w14:paraId="406341A5" w14:textId="609BB7B0" w:rsidR="26DF350B" w:rsidRDefault="6B19980A" w:rsidP="31B107BA">
      <w:pPr>
        <w:jc w:val="both"/>
        <w:rPr>
          <w:rFonts w:ascii="Calibri" w:eastAsia="Calibri" w:hAnsi="Calibri" w:cs="Calibri"/>
          <w:i/>
          <w:iCs/>
          <w:color w:val="000000" w:themeColor="text1"/>
          <w:lang w:val="sv-SE"/>
        </w:rPr>
      </w:pPr>
      <w:r w:rsidRPr="31B107BA">
        <w:rPr>
          <w:rFonts w:ascii="Calibri" w:eastAsia="Calibri" w:hAnsi="Calibri" w:cs="Calibri"/>
          <w:i/>
          <w:iCs/>
          <w:color w:val="000000" w:themeColor="text1"/>
          <w:lang w:val="sv-SE"/>
        </w:rPr>
        <w:t xml:space="preserve">EIT Urban </w:t>
      </w:r>
      <w:proofErr w:type="spellStart"/>
      <w:r w:rsidRPr="31B107BA">
        <w:rPr>
          <w:rFonts w:ascii="Calibri" w:eastAsia="Calibri" w:hAnsi="Calibri" w:cs="Calibri"/>
          <w:i/>
          <w:iCs/>
          <w:color w:val="000000" w:themeColor="text1"/>
          <w:lang w:val="sv-SE"/>
        </w:rPr>
        <w:t>Mobility</w:t>
      </w:r>
      <w:proofErr w:type="spellEnd"/>
      <w:r w:rsidRPr="31B107BA">
        <w:rPr>
          <w:rFonts w:ascii="Calibri" w:eastAsia="Calibri" w:hAnsi="Calibri" w:cs="Calibri"/>
          <w:i/>
          <w:iCs/>
          <w:color w:val="000000" w:themeColor="text1"/>
          <w:lang w:val="sv-SE"/>
        </w:rPr>
        <w:t xml:space="preserve">, ett initiativ från </w:t>
      </w:r>
      <w:hyperlink r:id="rId14">
        <w:proofErr w:type="spellStart"/>
        <w:r w:rsidRPr="31B107BA">
          <w:rPr>
            <w:rStyle w:val="Hyperlink"/>
            <w:rFonts w:ascii="Calibri" w:eastAsia="Calibri" w:hAnsi="Calibri" w:cs="Calibri"/>
            <w:i/>
            <w:iCs/>
            <w:lang w:val="sv-SE"/>
          </w:rPr>
          <w:t>European</w:t>
        </w:r>
        <w:proofErr w:type="spellEnd"/>
        <w:r w:rsidRPr="31B107BA">
          <w:rPr>
            <w:rStyle w:val="Hyperlink"/>
            <w:rFonts w:ascii="Calibri" w:eastAsia="Calibri" w:hAnsi="Calibri" w:cs="Calibri"/>
            <w:i/>
            <w:iCs/>
            <w:lang w:val="sv-SE"/>
          </w:rPr>
          <w:t xml:space="preserve"> </w:t>
        </w:r>
        <w:proofErr w:type="spellStart"/>
        <w:r w:rsidRPr="31B107BA">
          <w:rPr>
            <w:rStyle w:val="Hyperlink"/>
            <w:rFonts w:ascii="Calibri" w:eastAsia="Calibri" w:hAnsi="Calibri" w:cs="Calibri"/>
            <w:i/>
            <w:iCs/>
            <w:lang w:val="sv-SE"/>
          </w:rPr>
          <w:t>Institute</w:t>
        </w:r>
        <w:proofErr w:type="spellEnd"/>
        <w:r w:rsidRPr="31B107BA">
          <w:rPr>
            <w:rStyle w:val="Hyperlink"/>
            <w:rFonts w:ascii="Calibri" w:eastAsia="Calibri" w:hAnsi="Calibri" w:cs="Calibri"/>
            <w:i/>
            <w:iCs/>
            <w:lang w:val="sv-SE"/>
          </w:rPr>
          <w:t xml:space="preserve"> </w:t>
        </w:r>
        <w:proofErr w:type="spellStart"/>
        <w:r w:rsidRPr="31B107BA">
          <w:rPr>
            <w:rStyle w:val="Hyperlink"/>
            <w:rFonts w:ascii="Calibri" w:eastAsia="Calibri" w:hAnsi="Calibri" w:cs="Calibri"/>
            <w:i/>
            <w:iCs/>
            <w:lang w:val="sv-SE"/>
          </w:rPr>
          <w:t>of</w:t>
        </w:r>
        <w:proofErr w:type="spellEnd"/>
        <w:r w:rsidRPr="31B107BA">
          <w:rPr>
            <w:rStyle w:val="Hyperlink"/>
            <w:rFonts w:ascii="Calibri" w:eastAsia="Calibri" w:hAnsi="Calibri" w:cs="Calibri"/>
            <w:i/>
            <w:iCs/>
            <w:lang w:val="sv-SE"/>
          </w:rPr>
          <w:t xml:space="preserve"> Innovation and </w:t>
        </w:r>
        <w:proofErr w:type="spellStart"/>
        <w:r w:rsidRPr="31B107BA">
          <w:rPr>
            <w:rStyle w:val="Hyperlink"/>
            <w:rFonts w:ascii="Calibri" w:eastAsia="Calibri" w:hAnsi="Calibri" w:cs="Calibri"/>
            <w:i/>
            <w:iCs/>
            <w:lang w:val="sv-SE"/>
          </w:rPr>
          <w:t>Technology</w:t>
        </w:r>
        <w:proofErr w:type="spellEnd"/>
        <w:r w:rsidRPr="31B107BA">
          <w:rPr>
            <w:rStyle w:val="Hyperlink"/>
            <w:rFonts w:ascii="Calibri" w:eastAsia="Calibri" w:hAnsi="Calibri" w:cs="Calibri"/>
            <w:i/>
            <w:iCs/>
            <w:lang w:val="sv-SE"/>
          </w:rPr>
          <w:t xml:space="preserve"> (EIT)</w:t>
        </w:r>
      </w:hyperlink>
      <w:r w:rsidRPr="31B107BA">
        <w:rPr>
          <w:rFonts w:ascii="Calibri" w:eastAsia="Calibri" w:hAnsi="Calibri" w:cs="Calibri"/>
          <w:i/>
          <w:iCs/>
          <w:color w:val="000000" w:themeColor="text1"/>
          <w:lang w:val="sv-SE"/>
        </w:rPr>
        <w:t xml:space="preserve">, ett EU-organ, arbetar för att främja lösningar och övergången till ett användarcentrerat, integrerat och multimodalt transportsystem. Som den ledande europeiska innovationsgruppen för rörlighet i städer arbetar EIT Urban </w:t>
      </w:r>
      <w:proofErr w:type="spellStart"/>
      <w:r w:rsidRPr="31B107BA">
        <w:rPr>
          <w:rFonts w:ascii="Calibri" w:eastAsia="Calibri" w:hAnsi="Calibri" w:cs="Calibri"/>
          <w:i/>
          <w:iCs/>
          <w:color w:val="000000" w:themeColor="text1"/>
          <w:lang w:val="sv-SE"/>
        </w:rPr>
        <w:t>Mobility</w:t>
      </w:r>
      <w:proofErr w:type="spellEnd"/>
      <w:r w:rsidRPr="31B107BA">
        <w:rPr>
          <w:rFonts w:ascii="Calibri" w:eastAsia="Calibri" w:hAnsi="Calibri" w:cs="Calibri"/>
          <w:i/>
          <w:iCs/>
          <w:color w:val="000000" w:themeColor="text1"/>
          <w:lang w:val="sv-SE"/>
        </w:rPr>
        <w:t xml:space="preserve"> för att undvika fragmentering genom att underlätta samarbete mellan städer, företag, den akademiska världen, forskning och innovation för att lösa städernas mest angelägna rörlighetsutmaningar. Genom att använda städer som levande laboratorier kommer dess företags-, forsknings- och universitetspartner att visa hur ny teknik kan bidra till att lösa verkliga problem i verkliga städer genom att transportera människor, varor och avfall på smartare sätt. </w:t>
      </w:r>
    </w:p>
    <w:p w14:paraId="3346D098" w14:textId="4A32C525" w:rsidR="26DF350B" w:rsidRDefault="3F94BD5E" w:rsidP="31B107BA">
      <w:pPr>
        <w:rPr>
          <w:rFonts w:ascii="Calibri" w:eastAsia="Calibri" w:hAnsi="Calibri" w:cs="Calibri"/>
          <w:color w:val="333333"/>
          <w:lang w:val="sv-SE"/>
        </w:rPr>
      </w:pPr>
      <w:r w:rsidRPr="31B107BA">
        <w:rPr>
          <w:rFonts w:ascii="Calibri" w:eastAsia="Calibri" w:hAnsi="Calibri" w:cs="Calibri"/>
          <w:b/>
          <w:bCs/>
          <w:color w:val="4472C4" w:themeColor="accent1"/>
          <w:lang w:val="sv-SE"/>
        </w:rPr>
        <w:t xml:space="preserve">För mer information besök </w:t>
      </w:r>
      <w:hyperlink r:id="rId15">
        <w:r w:rsidR="4C400E25" w:rsidRPr="31B107BA">
          <w:rPr>
            <w:rStyle w:val="Hyperlink"/>
            <w:rFonts w:ascii="Calibri" w:eastAsia="Calibri" w:hAnsi="Calibri" w:cs="Calibri"/>
            <w:i/>
            <w:iCs/>
            <w:lang w:val="sv-SE"/>
          </w:rPr>
          <w:t>www.eiturbanmobility.eu</w:t>
        </w:r>
      </w:hyperlink>
      <w:r w:rsidR="4C400E25" w:rsidRPr="31B107BA">
        <w:rPr>
          <w:rStyle w:val="Hyperlink"/>
          <w:rFonts w:ascii="Calibri" w:eastAsia="Calibri" w:hAnsi="Calibri" w:cs="Calibri"/>
          <w:i/>
          <w:iCs/>
          <w:lang w:val="sv-SE"/>
        </w:rPr>
        <w:t>.</w:t>
      </w:r>
      <w:r w:rsidR="4C400E25" w:rsidRPr="31B107BA">
        <w:rPr>
          <w:rFonts w:ascii="Calibri" w:eastAsia="Calibri" w:hAnsi="Calibri" w:cs="Calibri"/>
          <w:i/>
          <w:iCs/>
          <w:color w:val="333333"/>
          <w:lang w:val="sv-SE"/>
        </w:rPr>
        <w:t xml:space="preserve"> </w:t>
      </w:r>
    </w:p>
    <w:p w14:paraId="5EFBD27F" w14:textId="69835BF1" w:rsidR="26DF350B" w:rsidRDefault="3857FF9E" w:rsidP="31B107BA">
      <w:pPr>
        <w:rPr>
          <w:rFonts w:ascii="Calibri" w:eastAsia="Calibri" w:hAnsi="Calibri" w:cs="Calibri"/>
          <w:b/>
          <w:bCs/>
          <w:color w:val="4471C4"/>
          <w:lang w:val="sv-SE"/>
        </w:rPr>
      </w:pPr>
      <w:r w:rsidRPr="31B107BA">
        <w:rPr>
          <w:rFonts w:ascii="Calibri" w:eastAsia="Calibri" w:hAnsi="Calibri" w:cs="Calibri"/>
          <w:b/>
          <w:bCs/>
          <w:color w:val="4471C4"/>
          <w:lang w:val="sv-SE"/>
        </w:rPr>
        <w:t xml:space="preserve">Följ EIT Urban </w:t>
      </w:r>
      <w:proofErr w:type="spellStart"/>
      <w:r w:rsidRPr="31B107BA">
        <w:rPr>
          <w:rFonts w:ascii="Calibri" w:eastAsia="Calibri" w:hAnsi="Calibri" w:cs="Calibri"/>
          <w:b/>
          <w:bCs/>
          <w:color w:val="4471C4"/>
          <w:lang w:val="sv-SE"/>
        </w:rPr>
        <w:t>Mobility</w:t>
      </w:r>
      <w:proofErr w:type="spellEnd"/>
      <w:r w:rsidRPr="31B107BA">
        <w:rPr>
          <w:rFonts w:ascii="Calibri" w:eastAsia="Calibri" w:hAnsi="Calibri" w:cs="Calibri"/>
          <w:b/>
          <w:bCs/>
          <w:color w:val="4471C4"/>
          <w:lang w:val="sv-SE"/>
        </w:rPr>
        <w:t xml:space="preserve"> på</w:t>
      </w:r>
      <w:r w:rsidR="4C400E25" w:rsidRPr="31B107BA">
        <w:rPr>
          <w:rFonts w:ascii="Calibri" w:eastAsia="Calibri" w:hAnsi="Calibri" w:cs="Calibri"/>
          <w:b/>
          <w:bCs/>
          <w:color w:val="4471C4"/>
          <w:lang w:val="sv-SE"/>
        </w:rPr>
        <w:t xml:space="preserve">:  </w:t>
      </w:r>
      <w:r w:rsidR="4C400E25">
        <w:rPr>
          <w:noProof/>
        </w:rPr>
        <w:drawing>
          <wp:inline distT="0" distB="0" distL="0" distR="0" wp14:anchorId="4ACE9DB4" wp14:editId="20DE804F">
            <wp:extent cx="190500" cy="190500"/>
            <wp:effectExtent l="0" t="0" r="0" b="0"/>
            <wp:docPr id="1005876245" name="Picture 100587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876245"/>
                    <pic:cNvPicPr/>
                  </pic:nvPicPr>
                  <pic:blipFill>
                    <a:blip r:embed="rId16">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4C400E25" w:rsidRPr="31B107BA">
        <w:rPr>
          <w:rFonts w:ascii="Calibri" w:eastAsia="Calibri" w:hAnsi="Calibri" w:cs="Calibri"/>
          <w:b/>
          <w:bCs/>
          <w:color w:val="4471C4"/>
          <w:lang w:val="sv-SE"/>
        </w:rPr>
        <w:t> </w:t>
      </w:r>
      <w:r w:rsidR="4C400E25">
        <w:rPr>
          <w:noProof/>
        </w:rPr>
        <w:drawing>
          <wp:inline distT="0" distB="0" distL="0" distR="0" wp14:anchorId="191203C6" wp14:editId="12A35235">
            <wp:extent cx="190500" cy="190500"/>
            <wp:effectExtent l="0" t="0" r="0" b="0"/>
            <wp:docPr id="644694155" name="Picture 64469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694155"/>
                    <pic:cNvPicPr/>
                  </pic:nvPicPr>
                  <pic:blipFill>
                    <a:blip r:embed="rId17">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4C400E25" w:rsidRPr="31B107BA">
        <w:rPr>
          <w:rFonts w:ascii="Calibri" w:eastAsia="Calibri" w:hAnsi="Calibri" w:cs="Calibri"/>
          <w:b/>
          <w:bCs/>
          <w:color w:val="4471C4"/>
          <w:lang w:val="sv-SE"/>
        </w:rPr>
        <w:t> </w:t>
      </w:r>
      <w:r w:rsidR="4C400E25">
        <w:rPr>
          <w:noProof/>
        </w:rPr>
        <w:drawing>
          <wp:inline distT="0" distB="0" distL="0" distR="0" wp14:anchorId="7E76D269" wp14:editId="71B014B6">
            <wp:extent cx="228600" cy="209550"/>
            <wp:effectExtent l="0" t="0" r="0" b="0"/>
            <wp:docPr id="2073348092" name="Picture 207334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348092"/>
                    <pic:cNvPicPr/>
                  </pic:nvPicPr>
                  <pic:blipFill>
                    <a:blip r:embed="rId18">
                      <a:extLst>
                        <a:ext uri="{28A0092B-C50C-407E-A947-70E740481C1C}">
                          <a14:useLocalDpi xmlns:a14="http://schemas.microsoft.com/office/drawing/2010/main" val="0"/>
                        </a:ext>
                      </a:extLst>
                    </a:blip>
                    <a:stretch>
                      <a:fillRect/>
                    </a:stretch>
                  </pic:blipFill>
                  <pic:spPr>
                    <a:xfrm>
                      <a:off x="0" y="0"/>
                      <a:ext cx="228600" cy="209550"/>
                    </a:xfrm>
                    <a:prstGeom prst="rect">
                      <a:avLst/>
                    </a:prstGeom>
                  </pic:spPr>
                </pic:pic>
              </a:graphicData>
            </a:graphic>
          </wp:inline>
        </w:drawing>
      </w:r>
      <w:r w:rsidR="4C400E25" w:rsidRPr="31B107BA">
        <w:rPr>
          <w:rFonts w:ascii="Calibri" w:eastAsia="Calibri" w:hAnsi="Calibri" w:cs="Calibri"/>
          <w:b/>
          <w:bCs/>
          <w:color w:val="4471C4"/>
          <w:lang w:val="sv-SE"/>
        </w:rPr>
        <w:t> </w:t>
      </w:r>
      <w:r w:rsidR="4C400E25">
        <w:rPr>
          <w:noProof/>
        </w:rPr>
        <w:drawing>
          <wp:inline distT="0" distB="0" distL="0" distR="0" wp14:anchorId="09629875" wp14:editId="3C1F9E63">
            <wp:extent cx="304800" cy="190500"/>
            <wp:effectExtent l="0" t="0" r="0" b="0"/>
            <wp:docPr id="1880380898" name="Picture 188038089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380898"/>
                    <pic:cNvPicPr/>
                  </pic:nvPicPr>
                  <pic:blipFill>
                    <a:blip r:embed="rId19">
                      <a:extLst>
                        <a:ext uri="{28A0092B-C50C-407E-A947-70E740481C1C}">
                          <a14:useLocalDpi xmlns:a14="http://schemas.microsoft.com/office/drawing/2010/main" val="0"/>
                        </a:ext>
                      </a:extLst>
                    </a:blip>
                    <a:stretch>
                      <a:fillRect/>
                    </a:stretch>
                  </pic:blipFill>
                  <pic:spPr>
                    <a:xfrm>
                      <a:off x="0" y="0"/>
                      <a:ext cx="304800" cy="190500"/>
                    </a:xfrm>
                    <a:prstGeom prst="rect">
                      <a:avLst/>
                    </a:prstGeom>
                  </pic:spPr>
                </pic:pic>
              </a:graphicData>
            </a:graphic>
          </wp:inline>
        </w:drawing>
      </w:r>
      <w:r w:rsidR="4C400E25" w:rsidRPr="31B107BA">
        <w:rPr>
          <w:rFonts w:ascii="Calibri" w:eastAsia="Calibri" w:hAnsi="Calibri" w:cs="Calibri"/>
          <w:b/>
          <w:bCs/>
          <w:color w:val="4471C4"/>
          <w:lang w:val="sv-SE"/>
        </w:rPr>
        <w:t> </w:t>
      </w:r>
      <w:r w:rsidR="4C400E25">
        <w:rPr>
          <w:noProof/>
        </w:rPr>
        <w:drawing>
          <wp:inline distT="0" distB="0" distL="0" distR="0" wp14:anchorId="50E291A0" wp14:editId="48925A3D">
            <wp:extent cx="200025" cy="200025"/>
            <wp:effectExtent l="0" t="0" r="0" b="0"/>
            <wp:docPr id="1074651512" name="Picture 10746515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651512"/>
                    <pic:cNvPicPr/>
                  </pic:nvPicPr>
                  <pic:blipFill>
                    <a:blip r:embed="rId20">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39F55303" w14:textId="55C2A944" w:rsidR="00423163" w:rsidRDefault="2B302A9D" w:rsidP="31B107BA">
      <w:pPr>
        <w:rPr>
          <w:rFonts w:ascii="Calibri" w:eastAsia="Calibri" w:hAnsi="Calibri" w:cs="Calibri"/>
          <w:b/>
          <w:bCs/>
          <w:color w:val="4471C4"/>
          <w:lang w:val="sv-SE"/>
        </w:rPr>
      </w:pPr>
      <w:r w:rsidRPr="31B107BA">
        <w:rPr>
          <w:rStyle w:val="normaltextrun"/>
          <w:rFonts w:ascii="Calibri" w:hAnsi="Calibri" w:cs="Calibri"/>
          <w:b/>
          <w:bCs/>
          <w:color w:val="4472C4" w:themeColor="accent1"/>
          <w:lang w:val="sv-SE"/>
        </w:rPr>
        <w:t>Kontaktuppgifter för pressen</w:t>
      </w:r>
      <w:r w:rsidR="0B1E7412" w:rsidRPr="31B107BA">
        <w:rPr>
          <w:rStyle w:val="normaltextrun"/>
          <w:rFonts w:ascii="Calibri" w:hAnsi="Calibri" w:cs="Calibri"/>
          <w:b/>
          <w:bCs/>
          <w:color w:val="4472C4"/>
          <w:shd w:val="clear" w:color="auto" w:fill="FFFFFF"/>
          <w:lang w:val="sv-SE"/>
        </w:rPr>
        <w:t>:</w:t>
      </w:r>
      <w:r w:rsidR="0B1E7412" w:rsidRPr="31B107BA">
        <w:rPr>
          <w:rStyle w:val="normaltextrun"/>
          <w:rFonts w:ascii="Calibri" w:hAnsi="Calibri" w:cs="Calibri"/>
          <w:color w:val="4472C4"/>
          <w:shd w:val="clear" w:color="auto" w:fill="FFFFFF"/>
          <w:lang w:val="sv-SE"/>
        </w:rPr>
        <w:t xml:space="preserve"> </w:t>
      </w:r>
      <w:r w:rsidR="0B1E7412" w:rsidRPr="31B107BA">
        <w:rPr>
          <w:rStyle w:val="normaltextrun"/>
          <w:rFonts w:ascii="Calibri" w:hAnsi="Calibri" w:cs="Calibri"/>
          <w:color w:val="000000"/>
          <w:shd w:val="clear" w:color="auto" w:fill="FFFFFF"/>
          <w:lang w:val="sv-SE"/>
        </w:rPr>
        <w:t xml:space="preserve">Marine Moulin ‐ </w:t>
      </w:r>
      <w:r w:rsidR="0B1E7412" w:rsidRPr="31B107BA">
        <w:rPr>
          <w:rStyle w:val="normaltextrun"/>
          <w:rFonts w:ascii="Calibri" w:hAnsi="Calibri" w:cs="Calibri"/>
          <w:b/>
          <w:bCs/>
          <w:color w:val="000000"/>
          <w:shd w:val="clear" w:color="auto" w:fill="FFFFFF"/>
          <w:lang w:val="sv-SE"/>
        </w:rPr>
        <w:t>E:</w:t>
      </w:r>
      <w:r w:rsidR="0B1E7412" w:rsidRPr="31B107BA">
        <w:rPr>
          <w:rStyle w:val="normaltextrun"/>
          <w:rFonts w:ascii="Calibri" w:hAnsi="Calibri" w:cs="Calibri"/>
          <w:color w:val="000000"/>
          <w:shd w:val="clear" w:color="auto" w:fill="FFFFFF"/>
          <w:lang w:val="sv-SE"/>
        </w:rPr>
        <w:t xml:space="preserve"> media@eiturbanmobility.eu ‐ </w:t>
      </w:r>
      <w:r w:rsidR="0B1E7412" w:rsidRPr="31B107BA">
        <w:rPr>
          <w:rStyle w:val="normaltextrun"/>
          <w:rFonts w:ascii="Calibri" w:hAnsi="Calibri" w:cs="Calibri"/>
          <w:b/>
          <w:bCs/>
          <w:color w:val="000000"/>
          <w:shd w:val="clear" w:color="auto" w:fill="FFFFFF"/>
          <w:lang w:val="sv-SE"/>
        </w:rPr>
        <w:t>T:</w:t>
      </w:r>
      <w:r w:rsidR="0B1E7412" w:rsidRPr="31B107BA">
        <w:rPr>
          <w:rStyle w:val="normaltextrun"/>
          <w:rFonts w:ascii="Calibri" w:hAnsi="Calibri" w:cs="Calibri"/>
          <w:color w:val="000000"/>
          <w:shd w:val="clear" w:color="auto" w:fill="FFFFFF"/>
          <w:lang w:val="sv-SE"/>
        </w:rPr>
        <w:t xml:space="preserve"> +34 654 017 463</w:t>
      </w:r>
      <w:r w:rsidR="0B1E7412" w:rsidRPr="31B107BA">
        <w:rPr>
          <w:rStyle w:val="eop"/>
          <w:rFonts w:ascii="Calibri" w:hAnsi="Calibri" w:cs="Calibri"/>
          <w:color w:val="000000"/>
          <w:shd w:val="clear" w:color="auto" w:fill="FFFFFF"/>
          <w:lang w:val="sv-SE"/>
        </w:rPr>
        <w:t> </w:t>
      </w:r>
    </w:p>
    <w:p w14:paraId="069CDFCD" w14:textId="52EAD3AC" w:rsidR="7649F768" w:rsidRDefault="7649F768" w:rsidP="31B107BA">
      <w:pPr>
        <w:rPr>
          <w:lang w:val="sv-SE"/>
        </w:rPr>
      </w:pPr>
    </w:p>
    <w:sectPr w:rsidR="7649F768">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4926" w14:textId="77777777" w:rsidR="00B76E72" w:rsidRDefault="00B76E72" w:rsidP="00423163">
      <w:pPr>
        <w:spacing w:after="0" w:line="240" w:lineRule="auto"/>
      </w:pPr>
      <w:r>
        <w:separator/>
      </w:r>
    </w:p>
  </w:endnote>
  <w:endnote w:type="continuationSeparator" w:id="0">
    <w:p w14:paraId="158D757B" w14:textId="77777777" w:rsidR="00B76E72" w:rsidRDefault="00B76E72" w:rsidP="0042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BA21" w14:textId="77777777" w:rsidR="00B76E72" w:rsidRDefault="00B76E72" w:rsidP="00423163">
      <w:pPr>
        <w:spacing w:after="0" w:line="240" w:lineRule="auto"/>
      </w:pPr>
      <w:r>
        <w:separator/>
      </w:r>
    </w:p>
  </w:footnote>
  <w:footnote w:type="continuationSeparator" w:id="0">
    <w:p w14:paraId="3AE2A74D" w14:textId="77777777" w:rsidR="00B76E72" w:rsidRDefault="00B76E72" w:rsidP="00423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501A" w14:textId="21BE0315" w:rsidR="00423163" w:rsidRDefault="00423163">
    <w:pPr>
      <w:pStyle w:val="Header"/>
    </w:pPr>
    <w:r>
      <w:rPr>
        <w:noProof/>
      </w:rPr>
      <w:drawing>
        <wp:inline distT="0" distB="0" distL="0" distR="0" wp14:anchorId="118904F0" wp14:editId="0FD815D3">
          <wp:extent cx="5731510" cy="1341120"/>
          <wp:effectExtent l="0" t="0" r="2540" b="0"/>
          <wp:docPr id="1983227505" name="Picture 1" descr="A picture containing text, screenshot,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27505" name="Picture 1" descr="A picture containing text, screenshot, logo,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41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28B"/>
    <w:multiLevelType w:val="hybridMultilevel"/>
    <w:tmpl w:val="E9D6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84D49"/>
    <w:multiLevelType w:val="hybridMultilevel"/>
    <w:tmpl w:val="5DBE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22AB3"/>
    <w:multiLevelType w:val="hybridMultilevel"/>
    <w:tmpl w:val="AE3A8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A12AB"/>
    <w:multiLevelType w:val="hybridMultilevel"/>
    <w:tmpl w:val="DEE6A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B369E"/>
    <w:multiLevelType w:val="hybridMultilevel"/>
    <w:tmpl w:val="101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1167F"/>
    <w:multiLevelType w:val="hybridMultilevel"/>
    <w:tmpl w:val="5E5EB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A6760"/>
    <w:multiLevelType w:val="hybridMultilevel"/>
    <w:tmpl w:val="4A0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A53742"/>
    <w:multiLevelType w:val="hybridMultilevel"/>
    <w:tmpl w:val="F334A6AC"/>
    <w:lvl w:ilvl="0" w:tplc="AA061824">
      <w:start w:val="1"/>
      <w:numFmt w:val="bullet"/>
      <w:lvlText w:val=""/>
      <w:lvlJc w:val="left"/>
      <w:pPr>
        <w:ind w:left="720" w:hanging="360"/>
      </w:pPr>
      <w:rPr>
        <w:rFonts w:ascii="Symbol" w:hAnsi="Symbol" w:hint="default"/>
      </w:rPr>
    </w:lvl>
    <w:lvl w:ilvl="1" w:tplc="A3EADA30">
      <w:start w:val="1"/>
      <w:numFmt w:val="bullet"/>
      <w:lvlText w:val="o"/>
      <w:lvlJc w:val="left"/>
      <w:pPr>
        <w:ind w:left="1440" w:hanging="360"/>
      </w:pPr>
      <w:rPr>
        <w:rFonts w:ascii="Courier New" w:hAnsi="Courier New" w:hint="default"/>
      </w:rPr>
    </w:lvl>
    <w:lvl w:ilvl="2" w:tplc="018E0632">
      <w:start w:val="1"/>
      <w:numFmt w:val="bullet"/>
      <w:lvlText w:val=""/>
      <w:lvlJc w:val="left"/>
      <w:pPr>
        <w:ind w:left="2160" w:hanging="360"/>
      </w:pPr>
      <w:rPr>
        <w:rFonts w:ascii="Wingdings" w:hAnsi="Wingdings" w:hint="default"/>
      </w:rPr>
    </w:lvl>
    <w:lvl w:ilvl="3" w:tplc="1A7A2C4A">
      <w:start w:val="1"/>
      <w:numFmt w:val="bullet"/>
      <w:lvlText w:val=""/>
      <w:lvlJc w:val="left"/>
      <w:pPr>
        <w:ind w:left="2880" w:hanging="360"/>
      </w:pPr>
      <w:rPr>
        <w:rFonts w:ascii="Symbol" w:hAnsi="Symbol" w:hint="default"/>
      </w:rPr>
    </w:lvl>
    <w:lvl w:ilvl="4" w:tplc="8E002A86">
      <w:start w:val="1"/>
      <w:numFmt w:val="bullet"/>
      <w:lvlText w:val="o"/>
      <w:lvlJc w:val="left"/>
      <w:pPr>
        <w:ind w:left="3600" w:hanging="360"/>
      </w:pPr>
      <w:rPr>
        <w:rFonts w:ascii="Courier New" w:hAnsi="Courier New" w:hint="default"/>
      </w:rPr>
    </w:lvl>
    <w:lvl w:ilvl="5" w:tplc="C3DA3E22">
      <w:start w:val="1"/>
      <w:numFmt w:val="bullet"/>
      <w:lvlText w:val=""/>
      <w:lvlJc w:val="left"/>
      <w:pPr>
        <w:ind w:left="4320" w:hanging="360"/>
      </w:pPr>
      <w:rPr>
        <w:rFonts w:ascii="Wingdings" w:hAnsi="Wingdings" w:hint="default"/>
      </w:rPr>
    </w:lvl>
    <w:lvl w:ilvl="6" w:tplc="F5E861C2">
      <w:start w:val="1"/>
      <w:numFmt w:val="bullet"/>
      <w:lvlText w:val=""/>
      <w:lvlJc w:val="left"/>
      <w:pPr>
        <w:ind w:left="5040" w:hanging="360"/>
      </w:pPr>
      <w:rPr>
        <w:rFonts w:ascii="Symbol" w:hAnsi="Symbol" w:hint="default"/>
      </w:rPr>
    </w:lvl>
    <w:lvl w:ilvl="7" w:tplc="BD086BFE">
      <w:start w:val="1"/>
      <w:numFmt w:val="bullet"/>
      <w:lvlText w:val="o"/>
      <w:lvlJc w:val="left"/>
      <w:pPr>
        <w:ind w:left="5760" w:hanging="360"/>
      </w:pPr>
      <w:rPr>
        <w:rFonts w:ascii="Courier New" w:hAnsi="Courier New" w:hint="default"/>
      </w:rPr>
    </w:lvl>
    <w:lvl w:ilvl="8" w:tplc="8342F330">
      <w:start w:val="1"/>
      <w:numFmt w:val="bullet"/>
      <w:lvlText w:val=""/>
      <w:lvlJc w:val="left"/>
      <w:pPr>
        <w:ind w:left="6480" w:hanging="360"/>
      </w:pPr>
      <w:rPr>
        <w:rFonts w:ascii="Wingdings" w:hAnsi="Wingdings" w:hint="default"/>
      </w:rPr>
    </w:lvl>
  </w:abstractNum>
  <w:abstractNum w:abstractNumId="8" w15:restartNumberingAfterBreak="0">
    <w:nsid w:val="6E755CCA"/>
    <w:multiLevelType w:val="hybridMultilevel"/>
    <w:tmpl w:val="F5E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57706"/>
    <w:multiLevelType w:val="hybridMultilevel"/>
    <w:tmpl w:val="D97A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F3028"/>
    <w:multiLevelType w:val="hybridMultilevel"/>
    <w:tmpl w:val="32B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45BCA"/>
    <w:multiLevelType w:val="multilevel"/>
    <w:tmpl w:val="4C40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7600907">
    <w:abstractNumId w:val="7"/>
  </w:num>
  <w:num w:numId="2" w16cid:durableId="1322852140">
    <w:abstractNumId w:val="2"/>
  </w:num>
  <w:num w:numId="3" w16cid:durableId="140847189">
    <w:abstractNumId w:val="1"/>
  </w:num>
  <w:num w:numId="4" w16cid:durableId="150218819">
    <w:abstractNumId w:val="6"/>
  </w:num>
  <w:num w:numId="5" w16cid:durableId="799031216">
    <w:abstractNumId w:val="4"/>
  </w:num>
  <w:num w:numId="6" w16cid:durableId="1650285039">
    <w:abstractNumId w:val="9"/>
  </w:num>
  <w:num w:numId="7" w16cid:durableId="363991091">
    <w:abstractNumId w:val="5"/>
  </w:num>
  <w:num w:numId="8" w16cid:durableId="345442093">
    <w:abstractNumId w:val="8"/>
  </w:num>
  <w:num w:numId="9" w16cid:durableId="221596606">
    <w:abstractNumId w:val="11"/>
  </w:num>
  <w:num w:numId="10" w16cid:durableId="1969437542">
    <w:abstractNumId w:val="10"/>
  </w:num>
  <w:num w:numId="11" w16cid:durableId="992294528">
    <w:abstractNumId w:val="3"/>
  </w:num>
  <w:num w:numId="12" w16cid:durableId="183745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82"/>
    <w:rsid w:val="00000FAE"/>
    <w:rsid w:val="00001626"/>
    <w:rsid w:val="00003CA9"/>
    <w:rsid w:val="00011BD3"/>
    <w:rsid w:val="00016CB2"/>
    <w:rsid w:val="00017935"/>
    <w:rsid w:val="00031E2F"/>
    <w:rsid w:val="000325E3"/>
    <w:rsid w:val="00042629"/>
    <w:rsid w:val="0004665B"/>
    <w:rsid w:val="00046914"/>
    <w:rsid w:val="00053029"/>
    <w:rsid w:val="00056079"/>
    <w:rsid w:val="00056A44"/>
    <w:rsid w:val="000600B4"/>
    <w:rsid w:val="00061D44"/>
    <w:rsid w:val="00062B36"/>
    <w:rsid w:val="00065B75"/>
    <w:rsid w:val="000707FA"/>
    <w:rsid w:val="000712CB"/>
    <w:rsid w:val="00095E36"/>
    <w:rsid w:val="00097BC0"/>
    <w:rsid w:val="000A0378"/>
    <w:rsid w:val="000A1924"/>
    <w:rsid w:val="000A19F7"/>
    <w:rsid w:val="000A1FE1"/>
    <w:rsid w:val="000A1FE7"/>
    <w:rsid w:val="000A663C"/>
    <w:rsid w:val="000B2EE5"/>
    <w:rsid w:val="000C1035"/>
    <w:rsid w:val="000C4936"/>
    <w:rsid w:val="000C7E34"/>
    <w:rsid w:val="000D1677"/>
    <w:rsid w:val="000E4C6D"/>
    <w:rsid w:val="000E5FBC"/>
    <w:rsid w:val="000E7C47"/>
    <w:rsid w:val="000F3212"/>
    <w:rsid w:val="00101EB8"/>
    <w:rsid w:val="00102835"/>
    <w:rsid w:val="00107F2A"/>
    <w:rsid w:val="0011378D"/>
    <w:rsid w:val="0011558E"/>
    <w:rsid w:val="00117695"/>
    <w:rsid w:val="00125A31"/>
    <w:rsid w:val="00125F4B"/>
    <w:rsid w:val="00131140"/>
    <w:rsid w:val="00141AAB"/>
    <w:rsid w:val="00143045"/>
    <w:rsid w:val="00152134"/>
    <w:rsid w:val="00154440"/>
    <w:rsid w:val="00156CEF"/>
    <w:rsid w:val="001637BF"/>
    <w:rsid w:val="001641AE"/>
    <w:rsid w:val="0017633C"/>
    <w:rsid w:val="00185F9D"/>
    <w:rsid w:val="001967BF"/>
    <w:rsid w:val="001A07BD"/>
    <w:rsid w:val="001A51A7"/>
    <w:rsid w:val="001B28D1"/>
    <w:rsid w:val="001B334B"/>
    <w:rsid w:val="001B4D14"/>
    <w:rsid w:val="001C0F7C"/>
    <w:rsid w:val="001C20AD"/>
    <w:rsid w:val="001E0FAC"/>
    <w:rsid w:val="001F2DB7"/>
    <w:rsid w:val="001F3AA5"/>
    <w:rsid w:val="00200E7F"/>
    <w:rsid w:val="00203882"/>
    <w:rsid w:val="00212D6D"/>
    <w:rsid w:val="00220B73"/>
    <w:rsid w:val="0023075C"/>
    <w:rsid w:val="0023572E"/>
    <w:rsid w:val="00237263"/>
    <w:rsid w:val="002372DB"/>
    <w:rsid w:val="0025545C"/>
    <w:rsid w:val="00270E2E"/>
    <w:rsid w:val="00280860"/>
    <w:rsid w:val="002837F9"/>
    <w:rsid w:val="00285058"/>
    <w:rsid w:val="00285C38"/>
    <w:rsid w:val="00293298"/>
    <w:rsid w:val="002967F7"/>
    <w:rsid w:val="002A79A7"/>
    <w:rsid w:val="002B08E3"/>
    <w:rsid w:val="002B1276"/>
    <w:rsid w:val="002C29B2"/>
    <w:rsid w:val="002C596A"/>
    <w:rsid w:val="002D1416"/>
    <w:rsid w:val="002E0A4A"/>
    <w:rsid w:val="00313FE9"/>
    <w:rsid w:val="003174B3"/>
    <w:rsid w:val="00326761"/>
    <w:rsid w:val="00333B15"/>
    <w:rsid w:val="00342569"/>
    <w:rsid w:val="0034303A"/>
    <w:rsid w:val="00353D9F"/>
    <w:rsid w:val="00355822"/>
    <w:rsid w:val="0035588C"/>
    <w:rsid w:val="00356F23"/>
    <w:rsid w:val="00360079"/>
    <w:rsid w:val="00362B07"/>
    <w:rsid w:val="00376D78"/>
    <w:rsid w:val="00384988"/>
    <w:rsid w:val="00385C93"/>
    <w:rsid w:val="00396849"/>
    <w:rsid w:val="003B084C"/>
    <w:rsid w:val="003C0935"/>
    <w:rsid w:val="003C1D48"/>
    <w:rsid w:val="003C61D0"/>
    <w:rsid w:val="003C639C"/>
    <w:rsid w:val="003D2A92"/>
    <w:rsid w:val="003D7A4A"/>
    <w:rsid w:val="003E4F62"/>
    <w:rsid w:val="003F33B0"/>
    <w:rsid w:val="003F41C8"/>
    <w:rsid w:val="00401148"/>
    <w:rsid w:val="00403C3B"/>
    <w:rsid w:val="00412D63"/>
    <w:rsid w:val="00423163"/>
    <w:rsid w:val="00440D70"/>
    <w:rsid w:val="00441CEE"/>
    <w:rsid w:val="00446E70"/>
    <w:rsid w:val="004513D0"/>
    <w:rsid w:val="00453202"/>
    <w:rsid w:val="00454ADB"/>
    <w:rsid w:val="00456DC3"/>
    <w:rsid w:val="00457393"/>
    <w:rsid w:val="00457399"/>
    <w:rsid w:val="00460136"/>
    <w:rsid w:val="00460DDE"/>
    <w:rsid w:val="00461984"/>
    <w:rsid w:val="0046270F"/>
    <w:rsid w:val="004640CA"/>
    <w:rsid w:val="0047615E"/>
    <w:rsid w:val="00483407"/>
    <w:rsid w:val="00490891"/>
    <w:rsid w:val="00494706"/>
    <w:rsid w:val="00497B9D"/>
    <w:rsid w:val="004A0DB2"/>
    <w:rsid w:val="004A1297"/>
    <w:rsid w:val="004B01C0"/>
    <w:rsid w:val="004B13D0"/>
    <w:rsid w:val="004B2F83"/>
    <w:rsid w:val="004B4682"/>
    <w:rsid w:val="004B5FC9"/>
    <w:rsid w:val="004B74D1"/>
    <w:rsid w:val="004C35B2"/>
    <w:rsid w:val="004D0B12"/>
    <w:rsid w:val="004D0E3E"/>
    <w:rsid w:val="004E75C0"/>
    <w:rsid w:val="004E7CDE"/>
    <w:rsid w:val="004F6B49"/>
    <w:rsid w:val="00501298"/>
    <w:rsid w:val="00503DF3"/>
    <w:rsid w:val="00506DCD"/>
    <w:rsid w:val="00521FAB"/>
    <w:rsid w:val="005220E5"/>
    <w:rsid w:val="00523C6E"/>
    <w:rsid w:val="00523C77"/>
    <w:rsid w:val="005304D4"/>
    <w:rsid w:val="00530809"/>
    <w:rsid w:val="0053385B"/>
    <w:rsid w:val="00543761"/>
    <w:rsid w:val="00544804"/>
    <w:rsid w:val="00551280"/>
    <w:rsid w:val="00555316"/>
    <w:rsid w:val="0055603F"/>
    <w:rsid w:val="005563CD"/>
    <w:rsid w:val="00564498"/>
    <w:rsid w:val="0056712F"/>
    <w:rsid w:val="00574287"/>
    <w:rsid w:val="00587D8C"/>
    <w:rsid w:val="00591E48"/>
    <w:rsid w:val="005A4C75"/>
    <w:rsid w:val="005A759A"/>
    <w:rsid w:val="005C2352"/>
    <w:rsid w:val="005D453A"/>
    <w:rsid w:val="005F234B"/>
    <w:rsid w:val="005F318A"/>
    <w:rsid w:val="005F772E"/>
    <w:rsid w:val="006006DC"/>
    <w:rsid w:val="00600E2B"/>
    <w:rsid w:val="0060529C"/>
    <w:rsid w:val="0060557C"/>
    <w:rsid w:val="0061277E"/>
    <w:rsid w:val="006228DD"/>
    <w:rsid w:val="00623918"/>
    <w:rsid w:val="00624976"/>
    <w:rsid w:val="00632F1D"/>
    <w:rsid w:val="006331D9"/>
    <w:rsid w:val="0064187D"/>
    <w:rsid w:val="0065225E"/>
    <w:rsid w:val="00652C30"/>
    <w:rsid w:val="006703D5"/>
    <w:rsid w:val="00694DA3"/>
    <w:rsid w:val="006B02BA"/>
    <w:rsid w:val="006C52E0"/>
    <w:rsid w:val="006D3D97"/>
    <w:rsid w:val="006D48B6"/>
    <w:rsid w:val="006D51B4"/>
    <w:rsid w:val="006D56FD"/>
    <w:rsid w:val="006E2FF7"/>
    <w:rsid w:val="006E577D"/>
    <w:rsid w:val="006F06D1"/>
    <w:rsid w:val="006F22C2"/>
    <w:rsid w:val="006F43D6"/>
    <w:rsid w:val="006F7566"/>
    <w:rsid w:val="006F7C26"/>
    <w:rsid w:val="00700593"/>
    <w:rsid w:val="00702CB1"/>
    <w:rsid w:val="007272FA"/>
    <w:rsid w:val="0073695A"/>
    <w:rsid w:val="007416D9"/>
    <w:rsid w:val="007457C6"/>
    <w:rsid w:val="0074662C"/>
    <w:rsid w:val="007471A8"/>
    <w:rsid w:val="0076116B"/>
    <w:rsid w:val="00762B81"/>
    <w:rsid w:val="00764FA6"/>
    <w:rsid w:val="00783B8A"/>
    <w:rsid w:val="00791529"/>
    <w:rsid w:val="00793306"/>
    <w:rsid w:val="007938B0"/>
    <w:rsid w:val="00794706"/>
    <w:rsid w:val="007A02AB"/>
    <w:rsid w:val="007B0C12"/>
    <w:rsid w:val="007C023F"/>
    <w:rsid w:val="007D0AD6"/>
    <w:rsid w:val="007E03F6"/>
    <w:rsid w:val="007E15C1"/>
    <w:rsid w:val="007E30F5"/>
    <w:rsid w:val="007F01F8"/>
    <w:rsid w:val="007F6C7E"/>
    <w:rsid w:val="00803244"/>
    <w:rsid w:val="00805D78"/>
    <w:rsid w:val="0081207E"/>
    <w:rsid w:val="00822FE3"/>
    <w:rsid w:val="00834B3B"/>
    <w:rsid w:val="0084556E"/>
    <w:rsid w:val="008677C8"/>
    <w:rsid w:val="00874106"/>
    <w:rsid w:val="00882860"/>
    <w:rsid w:val="00894F63"/>
    <w:rsid w:val="008A10F3"/>
    <w:rsid w:val="008B4438"/>
    <w:rsid w:val="008B52FA"/>
    <w:rsid w:val="008C4B61"/>
    <w:rsid w:val="008D5A55"/>
    <w:rsid w:val="008E341F"/>
    <w:rsid w:val="008E5322"/>
    <w:rsid w:val="008E5C74"/>
    <w:rsid w:val="008F2EFA"/>
    <w:rsid w:val="008F44E3"/>
    <w:rsid w:val="00912378"/>
    <w:rsid w:val="009275DB"/>
    <w:rsid w:val="009323CC"/>
    <w:rsid w:val="00940FD6"/>
    <w:rsid w:val="00954A8A"/>
    <w:rsid w:val="00955867"/>
    <w:rsid w:val="009625AF"/>
    <w:rsid w:val="009631AC"/>
    <w:rsid w:val="009632AA"/>
    <w:rsid w:val="00964E68"/>
    <w:rsid w:val="009717F6"/>
    <w:rsid w:val="00974155"/>
    <w:rsid w:val="00977A68"/>
    <w:rsid w:val="00993159"/>
    <w:rsid w:val="00993CE4"/>
    <w:rsid w:val="00996A8F"/>
    <w:rsid w:val="0099735C"/>
    <w:rsid w:val="009A18CA"/>
    <w:rsid w:val="009A2197"/>
    <w:rsid w:val="009A7DD8"/>
    <w:rsid w:val="009B3612"/>
    <w:rsid w:val="009C262C"/>
    <w:rsid w:val="009C6FD6"/>
    <w:rsid w:val="009C7D78"/>
    <w:rsid w:val="009D01B7"/>
    <w:rsid w:val="009D29A8"/>
    <w:rsid w:val="009D4231"/>
    <w:rsid w:val="009D59AB"/>
    <w:rsid w:val="009D6C55"/>
    <w:rsid w:val="009E1EF7"/>
    <w:rsid w:val="009E442A"/>
    <w:rsid w:val="009E557E"/>
    <w:rsid w:val="009F0E2B"/>
    <w:rsid w:val="009F1076"/>
    <w:rsid w:val="009F6BBE"/>
    <w:rsid w:val="00A31870"/>
    <w:rsid w:val="00A32937"/>
    <w:rsid w:val="00A362E3"/>
    <w:rsid w:val="00A439D3"/>
    <w:rsid w:val="00A43E68"/>
    <w:rsid w:val="00A50AD3"/>
    <w:rsid w:val="00A53E42"/>
    <w:rsid w:val="00A6759A"/>
    <w:rsid w:val="00A87399"/>
    <w:rsid w:val="00A90C2C"/>
    <w:rsid w:val="00A97F07"/>
    <w:rsid w:val="00AB511C"/>
    <w:rsid w:val="00AB6A0D"/>
    <w:rsid w:val="00AB6E04"/>
    <w:rsid w:val="00AB7DC2"/>
    <w:rsid w:val="00AC0DF4"/>
    <w:rsid w:val="00AC6DFF"/>
    <w:rsid w:val="00AC7636"/>
    <w:rsid w:val="00AD56E1"/>
    <w:rsid w:val="00AD600B"/>
    <w:rsid w:val="00AE1A76"/>
    <w:rsid w:val="00AF0935"/>
    <w:rsid w:val="00AF6520"/>
    <w:rsid w:val="00AF772A"/>
    <w:rsid w:val="00B02042"/>
    <w:rsid w:val="00B02BFD"/>
    <w:rsid w:val="00B06FAD"/>
    <w:rsid w:val="00B07571"/>
    <w:rsid w:val="00B15B6D"/>
    <w:rsid w:val="00B16A0E"/>
    <w:rsid w:val="00B24561"/>
    <w:rsid w:val="00B24D00"/>
    <w:rsid w:val="00B350C8"/>
    <w:rsid w:val="00B4031C"/>
    <w:rsid w:val="00B46D38"/>
    <w:rsid w:val="00B53F2B"/>
    <w:rsid w:val="00B5556B"/>
    <w:rsid w:val="00B55F00"/>
    <w:rsid w:val="00B57236"/>
    <w:rsid w:val="00B65D6B"/>
    <w:rsid w:val="00B664D8"/>
    <w:rsid w:val="00B76E72"/>
    <w:rsid w:val="00B76EDF"/>
    <w:rsid w:val="00B7708E"/>
    <w:rsid w:val="00B81EE1"/>
    <w:rsid w:val="00B8525F"/>
    <w:rsid w:val="00B94A0F"/>
    <w:rsid w:val="00B95F3D"/>
    <w:rsid w:val="00BA08D7"/>
    <w:rsid w:val="00BB53CD"/>
    <w:rsid w:val="00BC5982"/>
    <w:rsid w:val="00BC5C5D"/>
    <w:rsid w:val="00BD2747"/>
    <w:rsid w:val="00BE2774"/>
    <w:rsid w:val="00BEE2DC"/>
    <w:rsid w:val="00BF6616"/>
    <w:rsid w:val="00C00FF2"/>
    <w:rsid w:val="00C05ADD"/>
    <w:rsid w:val="00C064F1"/>
    <w:rsid w:val="00C06FC6"/>
    <w:rsid w:val="00C10BD2"/>
    <w:rsid w:val="00C14890"/>
    <w:rsid w:val="00C24F48"/>
    <w:rsid w:val="00C4508C"/>
    <w:rsid w:val="00C46F29"/>
    <w:rsid w:val="00C50329"/>
    <w:rsid w:val="00C53DC2"/>
    <w:rsid w:val="00C56C86"/>
    <w:rsid w:val="00C630BB"/>
    <w:rsid w:val="00C65817"/>
    <w:rsid w:val="00C80191"/>
    <w:rsid w:val="00C80624"/>
    <w:rsid w:val="00C964E5"/>
    <w:rsid w:val="00CB6A33"/>
    <w:rsid w:val="00CB73CC"/>
    <w:rsid w:val="00CC55CF"/>
    <w:rsid w:val="00CC6159"/>
    <w:rsid w:val="00CD0682"/>
    <w:rsid w:val="00CD503E"/>
    <w:rsid w:val="00CD5B48"/>
    <w:rsid w:val="00CE4AD4"/>
    <w:rsid w:val="00CF0DB1"/>
    <w:rsid w:val="00CF7802"/>
    <w:rsid w:val="00D0266E"/>
    <w:rsid w:val="00D134EE"/>
    <w:rsid w:val="00D20728"/>
    <w:rsid w:val="00D2740D"/>
    <w:rsid w:val="00D4425D"/>
    <w:rsid w:val="00D4485F"/>
    <w:rsid w:val="00D5722F"/>
    <w:rsid w:val="00D61067"/>
    <w:rsid w:val="00D62D10"/>
    <w:rsid w:val="00D6423A"/>
    <w:rsid w:val="00D742C9"/>
    <w:rsid w:val="00D92125"/>
    <w:rsid w:val="00DA6A47"/>
    <w:rsid w:val="00DC0432"/>
    <w:rsid w:val="00DC0F58"/>
    <w:rsid w:val="00DC6332"/>
    <w:rsid w:val="00DD56D3"/>
    <w:rsid w:val="00DD5BA3"/>
    <w:rsid w:val="00DE38E9"/>
    <w:rsid w:val="00DE575C"/>
    <w:rsid w:val="00DE5EA2"/>
    <w:rsid w:val="00DE7237"/>
    <w:rsid w:val="00DF5B66"/>
    <w:rsid w:val="00E02E68"/>
    <w:rsid w:val="00E03498"/>
    <w:rsid w:val="00E044BD"/>
    <w:rsid w:val="00E04665"/>
    <w:rsid w:val="00E11598"/>
    <w:rsid w:val="00E1702F"/>
    <w:rsid w:val="00E17A38"/>
    <w:rsid w:val="00E21334"/>
    <w:rsid w:val="00E2622E"/>
    <w:rsid w:val="00E3235B"/>
    <w:rsid w:val="00E35EA1"/>
    <w:rsid w:val="00E43B21"/>
    <w:rsid w:val="00E55B40"/>
    <w:rsid w:val="00E56D4B"/>
    <w:rsid w:val="00E6286E"/>
    <w:rsid w:val="00E65C73"/>
    <w:rsid w:val="00E7117C"/>
    <w:rsid w:val="00E81785"/>
    <w:rsid w:val="00E841EE"/>
    <w:rsid w:val="00E84B61"/>
    <w:rsid w:val="00EB3F7D"/>
    <w:rsid w:val="00EB6108"/>
    <w:rsid w:val="00ED07E4"/>
    <w:rsid w:val="00EF5865"/>
    <w:rsid w:val="00EF6282"/>
    <w:rsid w:val="00EF6AD2"/>
    <w:rsid w:val="00F16857"/>
    <w:rsid w:val="00F321C4"/>
    <w:rsid w:val="00F53F03"/>
    <w:rsid w:val="00F601BF"/>
    <w:rsid w:val="00F61325"/>
    <w:rsid w:val="00F83B32"/>
    <w:rsid w:val="00F94D1A"/>
    <w:rsid w:val="00FA250C"/>
    <w:rsid w:val="00FB0C9B"/>
    <w:rsid w:val="00FB5CFC"/>
    <w:rsid w:val="00FB606F"/>
    <w:rsid w:val="00FC0708"/>
    <w:rsid w:val="00FD1777"/>
    <w:rsid w:val="00FD251F"/>
    <w:rsid w:val="00FE110C"/>
    <w:rsid w:val="00FE5BAA"/>
    <w:rsid w:val="00FF0FD7"/>
    <w:rsid w:val="020A163B"/>
    <w:rsid w:val="0270EA36"/>
    <w:rsid w:val="041A2ADE"/>
    <w:rsid w:val="053CB827"/>
    <w:rsid w:val="056E6206"/>
    <w:rsid w:val="058B050C"/>
    <w:rsid w:val="05D5CCA1"/>
    <w:rsid w:val="067AF39B"/>
    <w:rsid w:val="06DD223E"/>
    <w:rsid w:val="07566E91"/>
    <w:rsid w:val="075E3997"/>
    <w:rsid w:val="0762DE3E"/>
    <w:rsid w:val="078E7FCC"/>
    <w:rsid w:val="08876207"/>
    <w:rsid w:val="097A1D9F"/>
    <w:rsid w:val="09CA4F12"/>
    <w:rsid w:val="09E42B18"/>
    <w:rsid w:val="0A1634AE"/>
    <w:rsid w:val="0AC437B2"/>
    <w:rsid w:val="0ACA3F09"/>
    <w:rsid w:val="0B1E7412"/>
    <w:rsid w:val="0B27143B"/>
    <w:rsid w:val="0B4A79F4"/>
    <w:rsid w:val="0B4AD403"/>
    <w:rsid w:val="0BF581C0"/>
    <w:rsid w:val="0C4F6D78"/>
    <w:rsid w:val="0C5E431C"/>
    <w:rsid w:val="0E01EF26"/>
    <w:rsid w:val="0F75A038"/>
    <w:rsid w:val="100C0728"/>
    <w:rsid w:val="101DEB17"/>
    <w:rsid w:val="109996F4"/>
    <w:rsid w:val="11750F01"/>
    <w:rsid w:val="11B4B090"/>
    <w:rsid w:val="1310DF62"/>
    <w:rsid w:val="138A971E"/>
    <w:rsid w:val="14A118A2"/>
    <w:rsid w:val="14B2585F"/>
    <w:rsid w:val="15196C54"/>
    <w:rsid w:val="155FACC1"/>
    <w:rsid w:val="15680B5B"/>
    <w:rsid w:val="159508F2"/>
    <w:rsid w:val="167B2303"/>
    <w:rsid w:val="16AD66EE"/>
    <w:rsid w:val="176A72FC"/>
    <w:rsid w:val="1784DA58"/>
    <w:rsid w:val="1858BD05"/>
    <w:rsid w:val="18D77C00"/>
    <w:rsid w:val="18D951FF"/>
    <w:rsid w:val="19292D5E"/>
    <w:rsid w:val="19A629AD"/>
    <w:rsid w:val="1A743552"/>
    <w:rsid w:val="1B0B2E99"/>
    <w:rsid w:val="1B0EE253"/>
    <w:rsid w:val="1B413DF9"/>
    <w:rsid w:val="1C0573B4"/>
    <w:rsid w:val="1C0F1CC2"/>
    <w:rsid w:val="1C1005B3"/>
    <w:rsid w:val="1C3F4B57"/>
    <w:rsid w:val="1CAAB2B4"/>
    <w:rsid w:val="1CF8D19B"/>
    <w:rsid w:val="1DABD614"/>
    <w:rsid w:val="1DF08B21"/>
    <w:rsid w:val="1E7F7032"/>
    <w:rsid w:val="1EE00E77"/>
    <w:rsid w:val="1F47A675"/>
    <w:rsid w:val="1F972A28"/>
    <w:rsid w:val="218A5554"/>
    <w:rsid w:val="219D6594"/>
    <w:rsid w:val="21AA2689"/>
    <w:rsid w:val="21DEE472"/>
    <w:rsid w:val="2255A166"/>
    <w:rsid w:val="22D885D4"/>
    <w:rsid w:val="234B091A"/>
    <w:rsid w:val="23A48B45"/>
    <w:rsid w:val="23F5F1DE"/>
    <w:rsid w:val="243D4EFB"/>
    <w:rsid w:val="244E6F30"/>
    <w:rsid w:val="24B5C499"/>
    <w:rsid w:val="250DF19A"/>
    <w:rsid w:val="258C68D0"/>
    <w:rsid w:val="25CE6F57"/>
    <w:rsid w:val="25F5E30B"/>
    <w:rsid w:val="265194FA"/>
    <w:rsid w:val="267D97AC"/>
    <w:rsid w:val="26A07197"/>
    <w:rsid w:val="26DF350B"/>
    <w:rsid w:val="26FD1ADF"/>
    <w:rsid w:val="277E450A"/>
    <w:rsid w:val="29C5FE63"/>
    <w:rsid w:val="29DB55CE"/>
    <w:rsid w:val="29F40582"/>
    <w:rsid w:val="2A195475"/>
    <w:rsid w:val="2A1D95F5"/>
    <w:rsid w:val="2A3B51A0"/>
    <w:rsid w:val="2AD9130A"/>
    <w:rsid w:val="2B302A9D"/>
    <w:rsid w:val="2BA161D3"/>
    <w:rsid w:val="2BA41367"/>
    <w:rsid w:val="2BB12E78"/>
    <w:rsid w:val="2BC3A457"/>
    <w:rsid w:val="2BFFA0B3"/>
    <w:rsid w:val="2C6B2CC3"/>
    <w:rsid w:val="2C7941AE"/>
    <w:rsid w:val="2CB4C5E6"/>
    <w:rsid w:val="2E2237C4"/>
    <w:rsid w:val="2E4C55B9"/>
    <w:rsid w:val="2F06F337"/>
    <w:rsid w:val="2F9E5403"/>
    <w:rsid w:val="2FA02609"/>
    <w:rsid w:val="30F6A27C"/>
    <w:rsid w:val="31B107BA"/>
    <w:rsid w:val="33373B5E"/>
    <w:rsid w:val="336F1CA6"/>
    <w:rsid w:val="3471C526"/>
    <w:rsid w:val="3499DD0E"/>
    <w:rsid w:val="34AB30E1"/>
    <w:rsid w:val="34FAFFC8"/>
    <w:rsid w:val="35B2B476"/>
    <w:rsid w:val="360416B4"/>
    <w:rsid w:val="369D145A"/>
    <w:rsid w:val="3794C85D"/>
    <w:rsid w:val="3857FF9E"/>
    <w:rsid w:val="38DE23BB"/>
    <w:rsid w:val="392B7E70"/>
    <w:rsid w:val="39CE70EB"/>
    <w:rsid w:val="39DE212B"/>
    <w:rsid w:val="3AED4794"/>
    <w:rsid w:val="3B6F2A69"/>
    <w:rsid w:val="3C06383E"/>
    <w:rsid w:val="3C15C47D"/>
    <w:rsid w:val="3C768518"/>
    <w:rsid w:val="3C8DC39A"/>
    <w:rsid w:val="3CB6E747"/>
    <w:rsid w:val="3D0AFACA"/>
    <w:rsid w:val="3D1B388E"/>
    <w:rsid w:val="3D5101E7"/>
    <w:rsid w:val="3D54E9E7"/>
    <w:rsid w:val="3DC69158"/>
    <w:rsid w:val="3E32F9E8"/>
    <w:rsid w:val="3E49A807"/>
    <w:rsid w:val="3EBC6DDB"/>
    <w:rsid w:val="3EF7F187"/>
    <w:rsid w:val="3F0A2F99"/>
    <w:rsid w:val="3F6F6893"/>
    <w:rsid w:val="3F839C3F"/>
    <w:rsid w:val="3F94BD5E"/>
    <w:rsid w:val="40364D50"/>
    <w:rsid w:val="403DB26F"/>
    <w:rsid w:val="4044B78F"/>
    <w:rsid w:val="40BBD218"/>
    <w:rsid w:val="41153852"/>
    <w:rsid w:val="41729E9A"/>
    <w:rsid w:val="41B6B699"/>
    <w:rsid w:val="41F91EB5"/>
    <w:rsid w:val="42759975"/>
    <w:rsid w:val="429A027B"/>
    <w:rsid w:val="42C58695"/>
    <w:rsid w:val="42F40615"/>
    <w:rsid w:val="435B79D0"/>
    <w:rsid w:val="43AD84C6"/>
    <w:rsid w:val="43E3B4AA"/>
    <w:rsid w:val="43E932E8"/>
    <w:rsid w:val="4418A465"/>
    <w:rsid w:val="4428C3E8"/>
    <w:rsid w:val="445FAB85"/>
    <w:rsid w:val="44CB1676"/>
    <w:rsid w:val="44E40388"/>
    <w:rsid w:val="4515AA45"/>
    <w:rsid w:val="45C49449"/>
    <w:rsid w:val="462D9B86"/>
    <w:rsid w:val="46651EFE"/>
    <w:rsid w:val="4672E63F"/>
    <w:rsid w:val="46846EB5"/>
    <w:rsid w:val="47587724"/>
    <w:rsid w:val="476064AA"/>
    <w:rsid w:val="477D9D42"/>
    <w:rsid w:val="47C77738"/>
    <w:rsid w:val="4861DA5B"/>
    <w:rsid w:val="486D3F9A"/>
    <w:rsid w:val="490019C7"/>
    <w:rsid w:val="49648822"/>
    <w:rsid w:val="4B15F4B2"/>
    <w:rsid w:val="4B5FA2E6"/>
    <w:rsid w:val="4BBB602F"/>
    <w:rsid w:val="4BE2DBD7"/>
    <w:rsid w:val="4C33D5CD"/>
    <w:rsid w:val="4C400E25"/>
    <w:rsid w:val="4C6641CE"/>
    <w:rsid w:val="4C7E6A64"/>
    <w:rsid w:val="4C98BD08"/>
    <w:rsid w:val="4CCA017F"/>
    <w:rsid w:val="4CFF5465"/>
    <w:rsid w:val="4D101593"/>
    <w:rsid w:val="4D4DA31C"/>
    <w:rsid w:val="4D573090"/>
    <w:rsid w:val="4DF13A2F"/>
    <w:rsid w:val="4E4D6617"/>
    <w:rsid w:val="4E8415A2"/>
    <w:rsid w:val="4EF300F1"/>
    <w:rsid w:val="4EFDD3B1"/>
    <w:rsid w:val="4F6B768F"/>
    <w:rsid w:val="4F92A06E"/>
    <w:rsid w:val="4FB0FDC7"/>
    <w:rsid w:val="4FBFE9C2"/>
    <w:rsid w:val="4FE269C6"/>
    <w:rsid w:val="504DB370"/>
    <w:rsid w:val="512E70CF"/>
    <w:rsid w:val="524D4778"/>
    <w:rsid w:val="52677A95"/>
    <w:rsid w:val="533C5EC7"/>
    <w:rsid w:val="53B9709C"/>
    <w:rsid w:val="544397A7"/>
    <w:rsid w:val="54661191"/>
    <w:rsid w:val="549D7168"/>
    <w:rsid w:val="558A920C"/>
    <w:rsid w:val="57CDBB5A"/>
    <w:rsid w:val="58083AA4"/>
    <w:rsid w:val="58ACC99D"/>
    <w:rsid w:val="59795DE6"/>
    <w:rsid w:val="5A8276D5"/>
    <w:rsid w:val="5AAE2936"/>
    <w:rsid w:val="5BE8B31D"/>
    <w:rsid w:val="5CB3C5A5"/>
    <w:rsid w:val="5CC7E13A"/>
    <w:rsid w:val="5E03C5E9"/>
    <w:rsid w:val="5E46ACD2"/>
    <w:rsid w:val="5E4E1AAB"/>
    <w:rsid w:val="5FBA3234"/>
    <w:rsid w:val="6105F8A4"/>
    <w:rsid w:val="61DEDCF3"/>
    <w:rsid w:val="6265A3A3"/>
    <w:rsid w:val="62E0ED61"/>
    <w:rsid w:val="62FF4C10"/>
    <w:rsid w:val="63200F47"/>
    <w:rsid w:val="634A00C3"/>
    <w:rsid w:val="637AAD54"/>
    <w:rsid w:val="64017404"/>
    <w:rsid w:val="64395C94"/>
    <w:rsid w:val="64B24631"/>
    <w:rsid w:val="66188E23"/>
    <w:rsid w:val="66263773"/>
    <w:rsid w:val="664B27E9"/>
    <w:rsid w:val="66736951"/>
    <w:rsid w:val="66AAECC9"/>
    <w:rsid w:val="66B24E16"/>
    <w:rsid w:val="66F88DE0"/>
    <w:rsid w:val="6733C98A"/>
    <w:rsid w:val="6770B86A"/>
    <w:rsid w:val="6863B336"/>
    <w:rsid w:val="68788E29"/>
    <w:rsid w:val="68CF99EB"/>
    <w:rsid w:val="698AA197"/>
    <w:rsid w:val="69CBDDAF"/>
    <w:rsid w:val="69D5BC8D"/>
    <w:rsid w:val="6A46C370"/>
    <w:rsid w:val="6A8AFB7F"/>
    <w:rsid w:val="6AB795B0"/>
    <w:rsid w:val="6AE58FBA"/>
    <w:rsid w:val="6AF36465"/>
    <w:rsid w:val="6B19980A"/>
    <w:rsid w:val="6BA57687"/>
    <w:rsid w:val="6C073AAD"/>
    <w:rsid w:val="6D46E974"/>
    <w:rsid w:val="6D6F1214"/>
    <w:rsid w:val="6E450B3A"/>
    <w:rsid w:val="6E5668B2"/>
    <w:rsid w:val="6ECBE92D"/>
    <w:rsid w:val="701D934C"/>
    <w:rsid w:val="702E2ED6"/>
    <w:rsid w:val="70470F91"/>
    <w:rsid w:val="706561D9"/>
    <w:rsid w:val="70BD4B2F"/>
    <w:rsid w:val="70BDDCBC"/>
    <w:rsid w:val="7186DCE7"/>
    <w:rsid w:val="71C38015"/>
    <w:rsid w:val="721757F6"/>
    <w:rsid w:val="72986F96"/>
    <w:rsid w:val="72CF5DFB"/>
    <w:rsid w:val="7355340E"/>
    <w:rsid w:val="7538D2FC"/>
    <w:rsid w:val="7558A431"/>
    <w:rsid w:val="7592DCE6"/>
    <w:rsid w:val="75CB3E4D"/>
    <w:rsid w:val="7649F768"/>
    <w:rsid w:val="76D4A35D"/>
    <w:rsid w:val="76F47492"/>
    <w:rsid w:val="78BDEB32"/>
    <w:rsid w:val="79FFFFBB"/>
    <w:rsid w:val="7A0C441F"/>
    <w:rsid w:val="7AAB1D6F"/>
    <w:rsid w:val="7BF52989"/>
    <w:rsid w:val="7C532498"/>
    <w:rsid w:val="7C817291"/>
    <w:rsid w:val="7CB150B0"/>
    <w:rsid w:val="7D55B33C"/>
    <w:rsid w:val="7DC00EFA"/>
    <w:rsid w:val="7DEEF4F9"/>
    <w:rsid w:val="7ED9D51E"/>
    <w:rsid w:val="7FD37835"/>
    <w:rsid w:val="7FF3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BC22D"/>
  <w15:chartTrackingRefBased/>
  <w15:docId w15:val="{54F1BFBE-F8E0-4CF0-AF0E-1108F512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82"/>
    <w:pPr>
      <w:ind w:left="720"/>
      <w:contextualSpacing/>
    </w:pPr>
  </w:style>
  <w:style w:type="character" w:customStyle="1" w:styleId="Heading1Char">
    <w:name w:val="Heading 1 Char"/>
    <w:basedOn w:val="DefaultParagraphFont"/>
    <w:link w:val="Heading1"/>
    <w:uiPriority w:val="9"/>
    <w:rsid w:val="005560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70E2E"/>
    <w:rPr>
      <w:color w:val="0563C1" w:themeColor="hyperlink"/>
      <w:u w:val="single"/>
    </w:rPr>
  </w:style>
  <w:style w:type="character" w:styleId="UnresolvedMention">
    <w:name w:val="Unresolved Mention"/>
    <w:basedOn w:val="DefaultParagraphFont"/>
    <w:uiPriority w:val="99"/>
    <w:semiHidden/>
    <w:unhideWhenUsed/>
    <w:rsid w:val="00270E2E"/>
    <w:rPr>
      <w:color w:val="605E5C"/>
      <w:shd w:val="clear" w:color="auto" w:fill="E1DFDD"/>
    </w:rPr>
  </w:style>
  <w:style w:type="character" w:customStyle="1" w:styleId="Heading2Char">
    <w:name w:val="Heading 2 Char"/>
    <w:basedOn w:val="DefaultParagraphFont"/>
    <w:link w:val="Heading2"/>
    <w:uiPriority w:val="9"/>
    <w:rsid w:val="009D4231"/>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23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163"/>
  </w:style>
  <w:style w:type="paragraph" w:styleId="Footer">
    <w:name w:val="footer"/>
    <w:basedOn w:val="Normal"/>
    <w:link w:val="FooterChar"/>
    <w:uiPriority w:val="99"/>
    <w:unhideWhenUsed/>
    <w:rsid w:val="00423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163"/>
  </w:style>
  <w:style w:type="character" w:customStyle="1" w:styleId="normaltextrun">
    <w:name w:val="normaltextrun"/>
    <w:basedOn w:val="DefaultParagraphFont"/>
    <w:rsid w:val="00423163"/>
  </w:style>
  <w:style w:type="character" w:customStyle="1" w:styleId="eop">
    <w:name w:val="eop"/>
    <w:basedOn w:val="DefaultParagraphFont"/>
    <w:rsid w:val="0042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7065">
      <w:bodyDiv w:val="1"/>
      <w:marLeft w:val="0"/>
      <w:marRight w:val="0"/>
      <w:marTop w:val="0"/>
      <w:marBottom w:val="0"/>
      <w:divBdr>
        <w:top w:val="none" w:sz="0" w:space="0" w:color="auto"/>
        <w:left w:val="none" w:sz="0" w:space="0" w:color="auto"/>
        <w:bottom w:val="none" w:sz="0" w:space="0" w:color="auto"/>
        <w:right w:val="none" w:sz="0" w:space="0" w:color="auto"/>
      </w:divBdr>
    </w:div>
    <w:div w:id="310135402">
      <w:bodyDiv w:val="1"/>
      <w:marLeft w:val="0"/>
      <w:marRight w:val="0"/>
      <w:marTop w:val="0"/>
      <w:marBottom w:val="0"/>
      <w:divBdr>
        <w:top w:val="none" w:sz="0" w:space="0" w:color="auto"/>
        <w:left w:val="none" w:sz="0" w:space="0" w:color="auto"/>
        <w:bottom w:val="none" w:sz="0" w:space="0" w:color="auto"/>
        <w:right w:val="none" w:sz="0" w:space="0" w:color="auto"/>
      </w:divBdr>
    </w:div>
    <w:div w:id="858280792">
      <w:bodyDiv w:val="1"/>
      <w:marLeft w:val="0"/>
      <w:marRight w:val="0"/>
      <w:marTop w:val="0"/>
      <w:marBottom w:val="0"/>
      <w:divBdr>
        <w:top w:val="none" w:sz="0" w:space="0" w:color="auto"/>
        <w:left w:val="none" w:sz="0" w:space="0" w:color="auto"/>
        <w:bottom w:val="none" w:sz="0" w:space="0" w:color="auto"/>
        <w:right w:val="none" w:sz="0" w:space="0" w:color="auto"/>
      </w:divBdr>
    </w:div>
    <w:div w:id="877856584">
      <w:bodyDiv w:val="1"/>
      <w:marLeft w:val="0"/>
      <w:marRight w:val="0"/>
      <w:marTop w:val="0"/>
      <w:marBottom w:val="0"/>
      <w:divBdr>
        <w:top w:val="none" w:sz="0" w:space="0" w:color="auto"/>
        <w:left w:val="none" w:sz="0" w:space="0" w:color="auto"/>
        <w:bottom w:val="none" w:sz="0" w:space="0" w:color="auto"/>
        <w:right w:val="none" w:sz="0" w:space="0" w:color="auto"/>
      </w:divBdr>
    </w:div>
    <w:div w:id="1292831631">
      <w:bodyDiv w:val="1"/>
      <w:marLeft w:val="0"/>
      <w:marRight w:val="0"/>
      <w:marTop w:val="0"/>
      <w:marBottom w:val="0"/>
      <w:divBdr>
        <w:top w:val="none" w:sz="0" w:space="0" w:color="auto"/>
        <w:left w:val="none" w:sz="0" w:space="0" w:color="auto"/>
        <w:bottom w:val="none" w:sz="0" w:space="0" w:color="auto"/>
        <w:right w:val="none" w:sz="0" w:space="0" w:color="auto"/>
      </w:divBdr>
    </w:div>
    <w:div w:id="1513032928">
      <w:bodyDiv w:val="1"/>
      <w:marLeft w:val="0"/>
      <w:marRight w:val="0"/>
      <w:marTop w:val="0"/>
      <w:marBottom w:val="0"/>
      <w:divBdr>
        <w:top w:val="none" w:sz="0" w:space="0" w:color="auto"/>
        <w:left w:val="none" w:sz="0" w:space="0" w:color="auto"/>
        <w:bottom w:val="none" w:sz="0" w:space="0" w:color="auto"/>
        <w:right w:val="none" w:sz="0" w:space="0" w:color="auto"/>
      </w:divBdr>
    </w:div>
    <w:div w:id="1730497125">
      <w:bodyDiv w:val="1"/>
      <w:marLeft w:val="0"/>
      <w:marRight w:val="0"/>
      <w:marTop w:val="0"/>
      <w:marBottom w:val="0"/>
      <w:divBdr>
        <w:top w:val="none" w:sz="0" w:space="0" w:color="auto"/>
        <w:left w:val="none" w:sz="0" w:space="0" w:color="auto"/>
        <w:bottom w:val="none" w:sz="0" w:space="0" w:color="auto"/>
        <w:right w:val="none" w:sz="0" w:space="0" w:color="auto"/>
      </w:divBdr>
    </w:div>
    <w:div w:id="1793790054">
      <w:bodyDiv w:val="1"/>
      <w:marLeft w:val="0"/>
      <w:marRight w:val="0"/>
      <w:marTop w:val="0"/>
      <w:marBottom w:val="0"/>
      <w:divBdr>
        <w:top w:val="none" w:sz="0" w:space="0" w:color="auto"/>
        <w:left w:val="none" w:sz="0" w:space="0" w:color="auto"/>
        <w:bottom w:val="none" w:sz="0" w:space="0" w:color="auto"/>
        <w:right w:val="none" w:sz="0" w:space="0" w:color="auto"/>
      </w:divBdr>
    </w:div>
    <w:div w:id="1880241779">
      <w:bodyDiv w:val="1"/>
      <w:marLeft w:val="0"/>
      <w:marRight w:val="0"/>
      <w:marTop w:val="0"/>
      <w:marBottom w:val="0"/>
      <w:divBdr>
        <w:top w:val="none" w:sz="0" w:space="0" w:color="auto"/>
        <w:left w:val="none" w:sz="0" w:space="0" w:color="auto"/>
        <w:bottom w:val="none" w:sz="0" w:space="0" w:color="auto"/>
        <w:right w:val="none" w:sz="0" w:space="0" w:color="auto"/>
      </w:divBdr>
    </w:div>
    <w:div w:id="19822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norden.org/nord2023-015/"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pub.norden.org/nord2023-015/policy-recommendations-for-city-governments.html"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norden.org/nord2023-015/case-studies.html" TargetMode="External"/><Relationship Id="rId5" Type="http://schemas.openxmlformats.org/officeDocument/2006/relationships/styles" Target="styles.xml"/><Relationship Id="rId15" Type="http://schemas.openxmlformats.org/officeDocument/2006/relationships/hyperlink" Target="http://www.eiturbanmobility.eu/" TargetMode="External"/><Relationship Id="rId23" Type="http://schemas.openxmlformats.org/officeDocument/2006/relationships/theme" Target="theme/theme1.xml"/><Relationship Id="rId10" Type="http://schemas.openxmlformats.org/officeDocument/2006/relationships/hyperlink" Target="https://pub.norden.org/nord2023-015/" TargetMode="External"/><Relationship Id="rId19"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it.europa.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mmDocs" ma:contentTypeID="0x010100A0FF2645BF5C814FBDDA9D8B9D0642B500CC8A0B902A6E5F43A2FBBDF0C08A0804" ma:contentTypeVersion="21" ma:contentTypeDescription="" ma:contentTypeScope="" ma:versionID="a009dc44ca2a73ba085aee9ba0ae6641">
  <xsd:schema xmlns:xsd="http://www.w3.org/2001/XMLSchema" xmlns:xs="http://www.w3.org/2001/XMLSchema" xmlns:p="http://schemas.microsoft.com/office/2006/metadata/properties" xmlns:ns2="3b6e9603-1343-4ec5-8e91-d1f880153d9a" xmlns:ns3="74b272ca-86d5-4eaf-9000-0ea7439bcaa6" targetNamespace="http://schemas.microsoft.com/office/2006/metadata/properties" ma:root="true" ma:fieldsID="ead85aac9c0f169ee771a67e91ae0ab9" ns2:_="" ns3:_="">
    <xsd:import namespace="3b6e9603-1343-4ec5-8e91-d1f880153d9a"/>
    <xsd:import namespace="74b272ca-86d5-4eaf-9000-0ea7439bcaa6"/>
    <xsd:element name="properties">
      <xsd:complexType>
        <xsd:sequence>
          <xsd:element name="documentManagement">
            <xsd:complexType>
              <xsd:all>
                <xsd:element ref="ns2:n20b9de0158a40ada48a9c9c84b8a879" minOccurs="0"/>
                <xsd:element ref="ns2:TaxCatchAll" minOccurs="0"/>
                <xsd:element ref="ns2:TaxCatchAllLabel" minOccurs="0"/>
                <xsd:element ref="ns2:Order1" minOccurs="0"/>
                <xsd:element ref="ns2:gf34a3f2f5b3463b8378a6efa02f0dc0" minOccurs="0"/>
                <xsd:element ref="ns2:gdf9ec4566c8492d89d29fa22f6f61fb"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e9603-1343-4ec5-8e91-d1f880153d9a" elementFormDefault="qualified">
    <xsd:import namespace="http://schemas.microsoft.com/office/2006/documentManagement/types"/>
    <xsd:import namespace="http://schemas.microsoft.com/office/infopath/2007/PartnerControls"/>
    <xsd:element name="n20b9de0158a40ada48a9c9c84b8a879" ma:index="9" nillable="true" ma:taxonomy="true" ma:internalName="n20b9de0158a40ada48a9c9c84b8a879" ma:taxonomyFieldName="FileKeywords" ma:displayName="Keyword" ma:readOnly="false" ma:default="" ma:fieldId="{720b9de0-158a-40ad-a48a-9c9c84b8a879}" ma:taxonomyMulti="true" ma:sspId="4b45f33e-29d8-4f9a-b746-dab35ffce6a3" ma:termSetId="b3432bc7-1f61-4258-aefb-5aac13f97029"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d1212e7-82fb-4f49-99c4-92a0da230a9f}" ma:internalName="TaxCatchAll" ma:showField="CatchAllData"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1212e7-82fb-4f49-99c4-92a0da230a9f}" ma:internalName="TaxCatchAllLabel" ma:readOnly="true" ma:showField="CatchAllDataLabel"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Order1" ma:index="13" nillable="true" ma:displayName="Order" ma:internalName="Order1">
      <xsd:simpleType>
        <xsd:restriction base="dms:Number"/>
      </xsd:simpleType>
    </xsd:element>
    <xsd:element name="gf34a3f2f5b3463b8378a6efa02f0dc0" ma:index="15" nillable="true" ma:taxonomy="true" ma:internalName="gf34a3f2f5b3463b8378a6efa02f0dc0" ma:taxonomyFieldName="DocType" ma:displayName="DocType" ma:default="" ma:fieldId="{0f34a3f2-f5b3-463b-8378-a6efa02f0dc0}"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gdf9ec4566c8492d89d29fa22f6f61fb" ma:index="17" nillable="true" ma:taxonomy="true" ma:internalName="gdf9ec4566c8492d89d29fa22f6f61fb" ma:taxonomyFieldName="DocSubType" ma:displayName="DocSubType" ma:default="" ma:fieldId="{0df9ec45-66c8-492d-89d2-9fa22f6f61fb}"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272ca-86d5-4eaf-9000-0ea7439bcaa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6e9603-1343-4ec5-8e91-d1f880153d9a">
      <Value>137</Value>
    </TaxCatchAll>
    <lcf76f155ced4ddcb4097134ff3c332f xmlns="74b272ca-86d5-4eaf-9000-0ea7439bcaa6">
      <Terms xmlns="http://schemas.microsoft.com/office/infopath/2007/PartnerControls"/>
    </lcf76f155ced4ddcb4097134ff3c332f>
    <n20b9de0158a40ada48a9c9c84b8a879 xmlns="3b6e9603-1343-4ec5-8e91-d1f880153d9a">
      <Terms xmlns="http://schemas.microsoft.com/office/infopath/2007/PartnerControls"/>
    </n20b9de0158a40ada48a9c9c84b8a879>
    <gdf9ec4566c8492d89d29fa22f6f61fb xmlns="3b6e9603-1343-4ec5-8e91-d1f880153d9a">
      <Terms xmlns="http://schemas.microsoft.com/office/infopath/2007/PartnerControls"/>
    </gdf9ec4566c8492d89d29fa22f6f61fb>
    <gf34a3f2f5b3463b8378a6efa02f0dc0 xmlns="3b6e9603-1343-4ec5-8e91-d1f880153d9a">
      <Terms xmlns="http://schemas.microsoft.com/office/infopath/2007/PartnerControls">
        <TermInfo xmlns="http://schemas.microsoft.com/office/infopath/2007/PartnerControls">
          <TermName xmlns="http://schemas.microsoft.com/office/infopath/2007/PartnerControls">Press releases ＆ media visits</TermName>
          <TermId xmlns="http://schemas.microsoft.com/office/infopath/2007/PartnerControls">e7c598b4-c2d1-454a-9443-0db4a45ef3cf</TermId>
        </TermInfo>
      </Terms>
    </gf34a3f2f5b3463b8378a6efa02f0dc0>
    <Order1 xmlns="3b6e9603-1343-4ec5-8e91-d1f880153d9a" xsi:nil="true"/>
  </documentManagement>
</p:properties>
</file>

<file path=customXml/itemProps1.xml><?xml version="1.0" encoding="utf-8"?>
<ds:datastoreItem xmlns:ds="http://schemas.openxmlformats.org/officeDocument/2006/customXml" ds:itemID="{96233F92-7C48-45E3-98E7-C98016978DDC}"/>
</file>

<file path=customXml/itemProps2.xml><?xml version="1.0" encoding="utf-8"?>
<ds:datastoreItem xmlns:ds="http://schemas.openxmlformats.org/officeDocument/2006/customXml" ds:itemID="{7D7B7FC4-08DC-433B-8EF5-670108D63DE7}">
  <ds:schemaRefs>
    <ds:schemaRef ds:uri="http://schemas.microsoft.com/sharepoint/v3/contenttype/forms"/>
  </ds:schemaRefs>
</ds:datastoreItem>
</file>

<file path=customXml/itemProps3.xml><?xml version="1.0" encoding="utf-8"?>
<ds:datastoreItem xmlns:ds="http://schemas.openxmlformats.org/officeDocument/2006/customXml" ds:itemID="{22B4B148-0CBA-4563-86C3-E9A0734E9918}">
  <ds:schemaRefs>
    <ds:schemaRef ds:uri="http://schemas.microsoft.com/office/2006/metadata/properties"/>
    <ds:schemaRef ds:uri="http://schemas.microsoft.com/office/infopath/2007/PartnerControls"/>
    <ds:schemaRef ds:uri="2c8926f1-4847-40f5-bcf9-fabaa5a6ed1c"/>
    <ds:schemaRef ds:uri="fe67b271-0a4c-4303-b58d-b542596136e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Delrive</dc:creator>
  <cp:keywords/>
  <dc:description/>
  <cp:lastModifiedBy>Anders Bengtsson</cp:lastModifiedBy>
  <cp:revision>2</cp:revision>
  <dcterms:created xsi:type="dcterms:W3CDTF">2023-06-12T11:24:00Z</dcterms:created>
  <dcterms:modified xsi:type="dcterms:W3CDTF">2023-06-12T11:24:00Z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0x010100A0FF2645BF5C814FBDDA9D8B9D0642B500CC8A0B902A6E5F43A2FBBDF0C08A0804</vt:lpwstr>
  </property>
  <property fmtid="{D5CDD505-2E9C-101B-9397-08002B2CF9AE}" pid="3" name="MediaServiceImageTags">
    <vt:lpwstr/>
  </property>
  <property fmtid="{D5CDD505-2E9C-101B-9397-08002B2CF9AE}" pid="4" name="DocType">
    <vt:lpwstr>137</vt:lpwstr>
  </property>
  <property fmtid="{D5CDD505-2E9C-101B-9397-08002B2CF9AE}" pid="5" name="FileKeywords">
    <vt:lpwstr/>
  </property>
</Properties>
</file>